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60C01BC7" w:rsidR="0007544A" w:rsidRPr="000271B6" w:rsidRDefault="0007544A" w:rsidP="0007544A">
      <w:pPr>
        <w:pStyle w:val="CH"/>
      </w:pPr>
      <w:bookmarkStart w:id="0" w:name="historyclause"/>
      <w:r w:rsidRPr="000271B6">
        <w:t>3GPP RAN WG4 Meeting #</w:t>
      </w:r>
      <w:r w:rsidR="00D94102">
        <w:t>10</w:t>
      </w:r>
      <w:r w:rsidR="0062739B">
        <w:t>4</w:t>
      </w:r>
      <w:r w:rsidR="00907C28">
        <w:t>-</w:t>
      </w:r>
      <w:r w:rsidRPr="000271B6">
        <w:t>e</w:t>
      </w:r>
      <w:r w:rsidRPr="000271B6">
        <w:tab/>
      </w:r>
      <w:r w:rsidRPr="000271B6">
        <w:tab/>
      </w:r>
      <w:r w:rsidR="009343BA" w:rsidRPr="009343BA">
        <w:rPr>
          <w:color w:val="000000"/>
          <w:sz w:val="18"/>
          <w:szCs w:val="18"/>
          <w:lang w:eastAsia="en-GB"/>
        </w:rPr>
        <w:t>R4-2212377</w:t>
      </w:r>
    </w:p>
    <w:p w14:paraId="29F05E0E" w14:textId="1393C034" w:rsidR="0007544A" w:rsidRPr="000271B6" w:rsidRDefault="0007544A" w:rsidP="0007544A">
      <w:pPr>
        <w:pStyle w:val="CH"/>
        <w:tabs>
          <w:tab w:val="clear" w:pos="7920"/>
        </w:tabs>
        <w:rPr>
          <w:b w:val="0"/>
        </w:rPr>
      </w:pPr>
      <w:r w:rsidRPr="000271B6">
        <w:t xml:space="preserve">Electronic Meeting, </w:t>
      </w:r>
      <w:r w:rsidR="0062739B">
        <w:t>August</w:t>
      </w:r>
      <w:r w:rsidR="00EF63C4">
        <w:t xml:space="preserve"> </w:t>
      </w:r>
      <w:r w:rsidR="0062739B">
        <w:t>15-26</w:t>
      </w:r>
      <w:r w:rsidRPr="000271B6">
        <w:t>, 202</w:t>
      </w:r>
      <w:r w:rsidR="00907C28">
        <w:t>2</w:t>
      </w:r>
      <w:r w:rsidRPr="000271B6">
        <w:tab/>
      </w:r>
    </w:p>
    <w:p w14:paraId="5453356A" w14:textId="77777777" w:rsidR="00637CE3" w:rsidRDefault="00637CE3" w:rsidP="00637CE3">
      <w:pPr>
        <w:tabs>
          <w:tab w:val="left" w:pos="2160"/>
        </w:tabs>
        <w:rPr>
          <w:rFonts w:ascii="Arial" w:hAnsi="Arial" w:cs="Arial"/>
          <w:b/>
        </w:rPr>
      </w:pPr>
    </w:p>
    <w:p w14:paraId="1734F602" w14:textId="79624555" w:rsidR="00637CE3" w:rsidRPr="0008103A" w:rsidRDefault="00637CE3" w:rsidP="00637CE3">
      <w:pPr>
        <w:pStyle w:val="CH"/>
        <w:rPr>
          <w:b w:val="0"/>
        </w:rPr>
      </w:pPr>
      <w:r w:rsidRPr="0008103A">
        <w:t>Agenda item:</w:t>
      </w:r>
      <w:r>
        <w:tab/>
      </w:r>
      <w:r w:rsidR="009343BA">
        <w:t>11.5.2</w:t>
      </w:r>
    </w:p>
    <w:p w14:paraId="65CE5DAD" w14:textId="058B1F54" w:rsidR="00637CE3" w:rsidRPr="0008103A" w:rsidRDefault="00637CE3" w:rsidP="00637CE3">
      <w:pPr>
        <w:pStyle w:val="CH"/>
        <w:rPr>
          <w:b w:val="0"/>
        </w:rPr>
      </w:pPr>
      <w:r>
        <w:t>Source:</w:t>
      </w:r>
      <w:r>
        <w:tab/>
        <w:t>Apple</w:t>
      </w:r>
    </w:p>
    <w:p w14:paraId="38ECA378" w14:textId="1800851C" w:rsidR="00637CE3" w:rsidRDefault="00637CE3" w:rsidP="00637CE3">
      <w:pPr>
        <w:pStyle w:val="CH"/>
        <w:ind w:left="2268" w:hanging="2268"/>
      </w:pPr>
      <w:r w:rsidRPr="0008103A">
        <w:t>Title:</w:t>
      </w:r>
      <w:r w:rsidRPr="0008103A">
        <w:tab/>
      </w:r>
      <w:r w:rsidR="009343BA" w:rsidRPr="009343BA">
        <w:t>Initial views on multi-panel FR2 test methodology</w:t>
      </w:r>
    </w:p>
    <w:p w14:paraId="4C0EA501" w14:textId="2DC99EB6" w:rsidR="0007544A" w:rsidRDefault="0007544A" w:rsidP="0007544A">
      <w:pPr>
        <w:pStyle w:val="CH"/>
      </w:pPr>
      <w:r>
        <w:t>Work Item:</w:t>
      </w:r>
      <w:r>
        <w:tab/>
      </w:r>
      <w:r w:rsidR="009343BA" w:rsidRPr="009343BA">
        <w:t>FS_NR_FR2_OTA_enh</w:t>
      </w:r>
    </w:p>
    <w:p w14:paraId="57D03F91" w14:textId="5504910A" w:rsidR="00637CE3" w:rsidRDefault="00637CE3" w:rsidP="00637CE3">
      <w:pPr>
        <w:pStyle w:val="CH"/>
      </w:pPr>
      <w:r>
        <w:t>Document for:</w:t>
      </w:r>
      <w:r>
        <w:tab/>
      </w:r>
      <w:r w:rsidR="00EF63C4">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63F1B0E3" w14:textId="1BC817F0" w:rsidR="00027C04" w:rsidRDefault="00027C04" w:rsidP="00D70DC5">
      <w:r>
        <w:t xml:space="preserve">3GPP has added the new work item on </w:t>
      </w:r>
      <w:r w:rsidR="00A47D1C" w:rsidRPr="00A47D1C">
        <w:t>Requirement for NR frequency range 2 (FR2) multi-Rx chain DL reception</w:t>
      </w:r>
      <w:r w:rsidR="002958F4">
        <w:t xml:space="preserve"> </w:t>
      </w:r>
      <w:r w:rsidR="002958F4">
        <w:fldChar w:fldCharType="begin"/>
      </w:r>
      <w:r w:rsidR="002958F4">
        <w:instrText xml:space="preserve"> REF _Ref110990818 \r \h </w:instrText>
      </w:r>
      <w:r w:rsidR="002958F4">
        <w:fldChar w:fldCharType="separate"/>
      </w:r>
      <w:r w:rsidR="007926FD">
        <w:t>[1]</w:t>
      </w:r>
      <w:r w:rsidR="002958F4">
        <w:fldChar w:fldCharType="end"/>
      </w:r>
      <w:r w:rsidR="002958F4">
        <w:t xml:space="preserve"> to the Rel-18 work plan as well as the corresponding test methodology study item on </w:t>
      </w:r>
      <w:r w:rsidR="002958F4" w:rsidRPr="002958F4">
        <w:t>NR frequency range 2 (FR2) Over-the-Air (OTA) testing enhancements</w:t>
      </w:r>
      <w:r w:rsidR="002958F4">
        <w:t xml:space="preserve"> </w:t>
      </w:r>
      <w:r w:rsidR="002958F4">
        <w:fldChar w:fldCharType="begin"/>
      </w:r>
      <w:r w:rsidR="002958F4">
        <w:instrText xml:space="preserve"> REF _Ref110990877 \r \h </w:instrText>
      </w:r>
      <w:r w:rsidR="002958F4">
        <w:fldChar w:fldCharType="separate"/>
      </w:r>
      <w:r w:rsidR="007926FD">
        <w:t>[2]</w:t>
      </w:r>
      <w:r w:rsidR="002958F4">
        <w:fldChar w:fldCharType="end"/>
      </w:r>
      <w:r w:rsidR="002958F4">
        <w:t xml:space="preserve"> to develop the testing methodology to verify the corresponding requirements.</w:t>
      </w:r>
    </w:p>
    <w:p w14:paraId="2DD738CE" w14:textId="3B713829" w:rsidR="00027C04" w:rsidRDefault="00027C04" w:rsidP="00D70DC5"/>
    <w:p w14:paraId="01845683" w14:textId="6942FA9B" w:rsidR="002958F4" w:rsidRDefault="002958F4" w:rsidP="00D70DC5">
      <w:r>
        <w:t>The work item descriptions for both items are provided below:</w:t>
      </w:r>
    </w:p>
    <w:p w14:paraId="78AE7B72" w14:textId="5378B7BF" w:rsidR="00D70DC5" w:rsidRDefault="00D70DC5" w:rsidP="00D70DC5"/>
    <w:tbl>
      <w:tblPr>
        <w:tblStyle w:val="TableGrid"/>
        <w:tblW w:w="0" w:type="auto"/>
        <w:tblLook w:val="04A0" w:firstRow="1" w:lastRow="0" w:firstColumn="1" w:lastColumn="0" w:noHBand="0" w:noVBand="1"/>
      </w:tblPr>
      <w:tblGrid>
        <w:gridCol w:w="9631"/>
      </w:tblGrid>
      <w:tr w:rsidR="006C09E9" w14:paraId="37D4DB55" w14:textId="77777777" w:rsidTr="006C09E9">
        <w:tc>
          <w:tcPr>
            <w:tcW w:w="9631" w:type="dxa"/>
          </w:tcPr>
          <w:p w14:paraId="067118FA" w14:textId="77777777" w:rsidR="006C09E9" w:rsidRPr="00AA6D4C" w:rsidRDefault="006C09E9" w:rsidP="006C09E9">
            <w:pPr>
              <w:numPr>
                <w:ilvl w:val="0"/>
                <w:numId w:val="27"/>
              </w:numPr>
              <w:overflowPunct w:val="0"/>
              <w:autoSpaceDE w:val="0"/>
              <w:autoSpaceDN w:val="0"/>
              <w:adjustRightInd w:val="0"/>
              <w:textAlignment w:val="baseline"/>
            </w:pPr>
            <w:r w:rsidRPr="004C03D9">
              <w:t>Introduce necessary requirement(s) for enhanced FR2 UEs with simultaneous DL reception with two different QCL TypeD RSs on single component carrier with up to 4 layer DL MIMO</w:t>
            </w:r>
          </w:p>
          <w:p w14:paraId="3BD7D14A" w14:textId="77777777" w:rsidR="006C09E9" w:rsidRPr="004C03D9" w:rsidRDefault="006C09E9" w:rsidP="006C09E9">
            <w:pPr>
              <w:numPr>
                <w:ilvl w:val="1"/>
                <w:numId w:val="27"/>
              </w:numPr>
              <w:overflowPunct w:val="0"/>
              <w:autoSpaceDE w:val="0"/>
              <w:autoSpaceDN w:val="0"/>
              <w:adjustRightInd w:val="0"/>
              <w:textAlignment w:val="baseline"/>
            </w:pPr>
            <w:r w:rsidRPr="00AA6D4C">
              <w:rPr>
                <w:rFonts w:hint="eastAsia"/>
              </w:rPr>
              <w:t>Enhanced RF requirements:</w:t>
            </w:r>
          </w:p>
          <w:p w14:paraId="6184CCA3" w14:textId="77777777" w:rsidR="006C09E9" w:rsidRDefault="006C09E9" w:rsidP="006C09E9">
            <w:pPr>
              <w:numPr>
                <w:ilvl w:val="2"/>
                <w:numId w:val="27"/>
              </w:numPr>
              <w:overflowPunct w:val="0"/>
              <w:autoSpaceDE w:val="0"/>
              <w:autoSpaceDN w:val="0"/>
              <w:adjustRightInd w:val="0"/>
              <w:textAlignment w:val="baseline"/>
            </w:pPr>
            <w:r w:rsidRPr="004C03D9">
              <w:t>Specify RF requirements, mainly spherical coverage requirements, for devices with simultaneous reception from different directions with different QCL TypeD RSs</w:t>
            </w:r>
          </w:p>
          <w:p w14:paraId="3EAB715E" w14:textId="77777777" w:rsidR="006C09E9" w:rsidRDefault="006C09E9" w:rsidP="006C09E9">
            <w:pPr>
              <w:numPr>
                <w:ilvl w:val="3"/>
                <w:numId w:val="27"/>
              </w:numPr>
              <w:overflowPunct w:val="0"/>
              <w:autoSpaceDE w:val="0"/>
              <w:autoSpaceDN w:val="0"/>
              <w:adjustRightInd w:val="0"/>
              <w:textAlignment w:val="baseline"/>
            </w:pPr>
            <w:r>
              <w:t xml:space="preserve">revisit in RAN#96: </w:t>
            </w:r>
            <w:r w:rsidRPr="005C1D45">
              <w:t xml:space="preserve">RAN4 shall specify the multi-panel spherical coverage requirements based on the directions that are within </w:t>
            </w:r>
            <w:r w:rsidRPr="005C1D45">
              <w:rPr>
                <w:rFonts w:hint="eastAsia"/>
                <w:lang w:eastAsia="ja-JP"/>
              </w:rPr>
              <w:t>t</w:t>
            </w:r>
            <w:r w:rsidRPr="005C1D45">
              <w:rPr>
                <w:lang w:eastAsia="ja-JP"/>
              </w:rPr>
              <w:t>op</w:t>
            </w:r>
            <w:r w:rsidRPr="005C1D45">
              <w:t xml:space="preserve"> N%-tile (N% = 50% for PC3)</w:t>
            </w:r>
          </w:p>
          <w:p w14:paraId="5228E90E" w14:textId="77777777" w:rsidR="006C09E9" w:rsidRPr="004C03D9" w:rsidRDefault="006C09E9" w:rsidP="006C09E9">
            <w:pPr>
              <w:numPr>
                <w:ilvl w:val="2"/>
                <w:numId w:val="27"/>
              </w:numPr>
              <w:overflowPunct w:val="0"/>
              <w:autoSpaceDE w:val="0"/>
              <w:autoSpaceDN w:val="0"/>
              <w:adjustRightInd w:val="0"/>
              <w:textAlignment w:val="baseline"/>
            </w:pPr>
            <w:r w:rsidRPr="004C03D9">
              <w:t>The legacy spherical coverage requirement for reception from a single direction</w:t>
            </w:r>
            <w:r>
              <w:t xml:space="preserve"> will be kept</w:t>
            </w:r>
          </w:p>
          <w:p w14:paraId="0681A9FD" w14:textId="77777777" w:rsidR="006C09E9" w:rsidRPr="004C03D9" w:rsidRDefault="006C09E9" w:rsidP="006C09E9">
            <w:pPr>
              <w:numPr>
                <w:ilvl w:val="2"/>
                <w:numId w:val="27"/>
              </w:numPr>
              <w:overflowPunct w:val="0"/>
              <w:autoSpaceDE w:val="0"/>
              <w:autoSpaceDN w:val="0"/>
              <w:adjustRightInd w:val="0"/>
              <w:textAlignment w:val="baseline"/>
            </w:pPr>
            <w:r w:rsidRPr="004C03D9">
              <w:t>PC3 will be prioritized, other power classes should be considered after the PC3 requirements framework is finalize</w:t>
            </w:r>
          </w:p>
          <w:p w14:paraId="3762F19A" w14:textId="77777777" w:rsidR="006C09E9" w:rsidRPr="00AA6D4C" w:rsidRDefault="006C09E9" w:rsidP="006C09E9">
            <w:pPr>
              <w:numPr>
                <w:ilvl w:val="0"/>
                <w:numId w:val="27"/>
              </w:numPr>
              <w:overflowPunct w:val="0"/>
              <w:autoSpaceDE w:val="0"/>
              <w:autoSpaceDN w:val="0"/>
              <w:adjustRightInd w:val="0"/>
              <w:textAlignment w:val="baseline"/>
            </w:pPr>
            <w:r w:rsidRPr="004C03D9">
              <w:t>Introduce necessary requirement(s) for enhanced FR2 UEs with simultaneous DL reception from different directions with different QCL TypeD RSs on a single component carrier</w:t>
            </w:r>
          </w:p>
          <w:p w14:paraId="69DB7E9A" w14:textId="77777777" w:rsidR="006C09E9" w:rsidRPr="004C03D9" w:rsidRDefault="006C09E9" w:rsidP="006C09E9">
            <w:pPr>
              <w:numPr>
                <w:ilvl w:val="1"/>
                <w:numId w:val="27"/>
              </w:numPr>
              <w:overflowPunct w:val="0"/>
              <w:autoSpaceDE w:val="0"/>
              <w:autoSpaceDN w:val="0"/>
              <w:adjustRightInd w:val="0"/>
              <w:textAlignment w:val="baseline"/>
            </w:pPr>
            <w:r w:rsidRPr="00AA6D4C">
              <w:rPr>
                <w:rFonts w:hint="eastAsia"/>
              </w:rPr>
              <w:t>Enhanced R</w:t>
            </w:r>
            <w:r>
              <w:t>RM</w:t>
            </w:r>
            <w:r w:rsidRPr="00AA6D4C">
              <w:rPr>
                <w:rFonts w:hint="eastAsia"/>
              </w:rPr>
              <w:t xml:space="preserve"> requirements:</w:t>
            </w:r>
          </w:p>
          <w:p w14:paraId="2494DC19" w14:textId="77777777" w:rsidR="006C09E9" w:rsidRDefault="006C09E9" w:rsidP="006C09E9">
            <w:pPr>
              <w:numPr>
                <w:ilvl w:val="2"/>
                <w:numId w:val="27"/>
              </w:numPr>
              <w:overflowPunct w:val="0"/>
              <w:autoSpaceDE w:val="0"/>
              <w:autoSpaceDN w:val="0"/>
              <w:adjustRightInd w:val="0"/>
              <w:textAlignment w:val="baseline"/>
            </w:pPr>
            <w:r w:rsidRPr="004C03D9">
              <w:rPr>
                <w:rFonts w:hint="eastAsia"/>
                <w:lang w:eastAsia="ja-JP"/>
              </w:rPr>
              <w:t>T</w:t>
            </w:r>
            <w:r w:rsidRPr="004C03D9">
              <w:rPr>
                <w:lang w:eastAsia="ja-JP"/>
              </w:rPr>
              <w:t xml:space="preserve">he following requirements should be </w:t>
            </w:r>
            <w:r>
              <w:rPr>
                <w:lang w:eastAsia="ja-JP"/>
              </w:rPr>
              <w:t>studied</w:t>
            </w:r>
            <w:r w:rsidRPr="004C03D9">
              <w:rPr>
                <w:lang w:eastAsia="ja-JP"/>
              </w:rPr>
              <w:t xml:space="preserve"> and specified if necessary:</w:t>
            </w:r>
          </w:p>
          <w:p w14:paraId="7DCC721C" w14:textId="77777777" w:rsidR="006C09E9" w:rsidRDefault="006C09E9" w:rsidP="006C09E9">
            <w:pPr>
              <w:numPr>
                <w:ilvl w:val="3"/>
                <w:numId w:val="27"/>
              </w:numPr>
              <w:overflowPunct w:val="0"/>
              <w:autoSpaceDE w:val="0"/>
              <w:autoSpaceDN w:val="0"/>
              <w:adjustRightInd w:val="0"/>
              <w:textAlignment w:val="baseline"/>
            </w:pPr>
            <w:r w:rsidRPr="004C03D9">
              <w:t>L1-RSRP measurement dela</w:t>
            </w:r>
            <w:r>
              <w:t>y</w:t>
            </w:r>
          </w:p>
          <w:p w14:paraId="2742A3DE" w14:textId="77777777" w:rsidR="006C09E9" w:rsidRPr="00320017" w:rsidRDefault="006C09E9" w:rsidP="006C09E9">
            <w:pPr>
              <w:numPr>
                <w:ilvl w:val="3"/>
                <w:numId w:val="27"/>
              </w:numPr>
              <w:overflowPunct w:val="0"/>
              <w:autoSpaceDE w:val="0"/>
              <w:autoSpaceDN w:val="0"/>
              <w:adjustRightInd w:val="0"/>
              <w:textAlignment w:val="baseline"/>
            </w:pPr>
            <w:r w:rsidRPr="00320017">
              <w:t>L3 measurement delay (both cell detection delay and measurement period can be considered)</w:t>
            </w:r>
          </w:p>
          <w:p w14:paraId="429553B0" w14:textId="77777777" w:rsidR="006C09E9" w:rsidRPr="00320017" w:rsidRDefault="006C09E9" w:rsidP="006C09E9">
            <w:pPr>
              <w:numPr>
                <w:ilvl w:val="4"/>
                <w:numId w:val="27"/>
              </w:numPr>
              <w:overflowPunct w:val="0"/>
              <w:autoSpaceDE w:val="0"/>
              <w:autoSpaceDN w:val="0"/>
              <w:adjustRightInd w:val="0"/>
              <w:textAlignment w:val="baseline"/>
            </w:pPr>
            <w:r w:rsidRPr="00320017">
              <w:t>The starting point is the enhancements related to L1-RSRP measurement enhancements</w:t>
            </w:r>
          </w:p>
          <w:p w14:paraId="75B8712F" w14:textId="77777777" w:rsidR="006C09E9" w:rsidRPr="004C03D9" w:rsidRDefault="006C09E9" w:rsidP="006C09E9">
            <w:pPr>
              <w:numPr>
                <w:ilvl w:val="3"/>
                <w:numId w:val="27"/>
              </w:numPr>
              <w:overflowPunct w:val="0"/>
              <w:autoSpaceDE w:val="0"/>
              <w:autoSpaceDN w:val="0"/>
              <w:adjustRightInd w:val="0"/>
              <w:textAlignment w:val="baseline"/>
            </w:pPr>
            <w:r w:rsidRPr="004C03D9">
              <w:t>RLM and BFD/CBD requirements</w:t>
            </w:r>
          </w:p>
          <w:p w14:paraId="3FDB07A5" w14:textId="77777777" w:rsidR="006C09E9" w:rsidRPr="004C03D9" w:rsidRDefault="006C09E9" w:rsidP="006C09E9">
            <w:pPr>
              <w:numPr>
                <w:ilvl w:val="3"/>
                <w:numId w:val="27"/>
              </w:numPr>
              <w:overflowPunct w:val="0"/>
              <w:autoSpaceDE w:val="0"/>
              <w:autoSpaceDN w:val="0"/>
              <w:adjustRightInd w:val="0"/>
              <w:textAlignment w:val="baseline"/>
            </w:pPr>
            <w:r w:rsidRPr="004C03D9">
              <w:t>Scheduling/measurement restrictions</w:t>
            </w:r>
          </w:p>
          <w:p w14:paraId="50C10A40" w14:textId="77777777" w:rsidR="006C09E9" w:rsidRPr="004C03D9" w:rsidRDefault="006C09E9" w:rsidP="006C09E9">
            <w:pPr>
              <w:numPr>
                <w:ilvl w:val="3"/>
                <w:numId w:val="27"/>
              </w:numPr>
              <w:overflowPunct w:val="0"/>
              <w:autoSpaceDE w:val="0"/>
              <w:autoSpaceDN w:val="0"/>
              <w:adjustRightInd w:val="0"/>
              <w:textAlignment w:val="baseline"/>
            </w:pPr>
            <w:r w:rsidRPr="004C03D9">
              <w:t>TCI state switching delay with dual TCI</w:t>
            </w:r>
          </w:p>
          <w:p w14:paraId="18B313C4" w14:textId="77777777" w:rsidR="006C09E9" w:rsidRDefault="006C09E9" w:rsidP="006C09E9">
            <w:pPr>
              <w:numPr>
                <w:ilvl w:val="3"/>
                <w:numId w:val="27"/>
              </w:numPr>
              <w:overflowPunct w:val="0"/>
              <w:autoSpaceDE w:val="0"/>
              <w:autoSpaceDN w:val="0"/>
              <w:adjustRightInd w:val="0"/>
              <w:textAlignment w:val="baseline"/>
            </w:pPr>
            <w:r w:rsidRPr="004C03D9">
              <w:t>Receive timing difference between different directions (different QCL Type D RSs)</w:t>
            </w:r>
          </w:p>
          <w:p w14:paraId="290A09DD" w14:textId="77777777" w:rsidR="006C09E9" w:rsidRDefault="006C09E9" w:rsidP="006C09E9">
            <w:pPr>
              <w:rPr>
                <w:bCs/>
              </w:rPr>
            </w:pPr>
          </w:p>
          <w:p w14:paraId="01293DF4" w14:textId="77777777" w:rsidR="006C09E9" w:rsidRDefault="006C09E9" w:rsidP="006C09E9">
            <w:pPr>
              <w:rPr>
                <w:bCs/>
                <w:lang w:eastAsia="ja-JP"/>
              </w:rPr>
            </w:pPr>
            <w:r>
              <w:rPr>
                <w:rFonts w:hint="eastAsia"/>
                <w:bCs/>
                <w:lang w:eastAsia="ja-JP"/>
              </w:rPr>
              <w:t>N</w:t>
            </w:r>
            <w:r>
              <w:rPr>
                <w:bCs/>
                <w:lang w:eastAsia="ja-JP"/>
              </w:rPr>
              <w:t>OTE:</w:t>
            </w:r>
          </w:p>
          <w:p w14:paraId="1EFBAAD1" w14:textId="2B23E010" w:rsidR="006C09E9" w:rsidRPr="006C09E9" w:rsidRDefault="006C09E9" w:rsidP="00D70DC5">
            <w:pPr>
              <w:numPr>
                <w:ilvl w:val="0"/>
                <w:numId w:val="28"/>
              </w:numPr>
              <w:overflowPunct w:val="0"/>
              <w:autoSpaceDE w:val="0"/>
              <w:autoSpaceDN w:val="0"/>
              <w:adjustRightInd w:val="0"/>
              <w:textAlignment w:val="baseline"/>
              <w:rPr>
                <w:bCs/>
                <w:lang w:eastAsia="ja-JP"/>
              </w:rPr>
            </w:pPr>
            <w:r>
              <w:rPr>
                <w:rFonts w:hint="eastAsia"/>
                <w:bCs/>
                <w:lang w:eastAsia="ja-JP"/>
              </w:rPr>
              <w:t>T</w:t>
            </w:r>
            <w:r>
              <w:rPr>
                <w:bCs/>
                <w:lang w:eastAsia="ja-JP"/>
              </w:rPr>
              <w:t>he case of single TCI is handled as a second priority. Additional aspects related to single TCI can be further revisited.</w:t>
            </w:r>
          </w:p>
        </w:tc>
      </w:tr>
    </w:tbl>
    <w:p w14:paraId="592E09E1" w14:textId="7BEF29B0" w:rsidR="006C09E9" w:rsidRDefault="006C09E9" w:rsidP="00D70DC5"/>
    <w:tbl>
      <w:tblPr>
        <w:tblStyle w:val="TableGrid"/>
        <w:tblW w:w="0" w:type="auto"/>
        <w:tblLook w:val="04A0" w:firstRow="1" w:lastRow="0" w:firstColumn="1" w:lastColumn="0" w:noHBand="0" w:noVBand="1"/>
      </w:tblPr>
      <w:tblGrid>
        <w:gridCol w:w="9631"/>
      </w:tblGrid>
      <w:tr w:rsidR="006C09E9" w14:paraId="2752225E" w14:textId="77777777" w:rsidTr="006C09E9">
        <w:tc>
          <w:tcPr>
            <w:tcW w:w="9631" w:type="dxa"/>
          </w:tcPr>
          <w:p w14:paraId="1B646D40" w14:textId="77777777" w:rsidR="006C09E9" w:rsidRDefault="006C09E9" w:rsidP="006C09E9">
            <w:pPr>
              <w:rPr>
                <w:lang w:eastAsia="zh-CN"/>
              </w:rPr>
            </w:pPr>
            <w:r>
              <w:rPr>
                <w:lang w:eastAsia="zh-CN"/>
              </w:rPr>
              <w:t xml:space="preserve">The objectives for </w:t>
            </w:r>
            <w:r w:rsidRPr="00AF7B6C">
              <w:rPr>
                <w:lang w:eastAsia="zh-CN"/>
              </w:rPr>
              <w:t>FR2-1 OTA testing for UEs with multi-panel reception and 4DL layer</w:t>
            </w:r>
            <w:r>
              <w:rPr>
                <w:lang w:eastAsia="zh-CN"/>
              </w:rPr>
              <w:t xml:space="preserve"> are as follows.</w:t>
            </w:r>
          </w:p>
          <w:p w14:paraId="76BFEDC3" w14:textId="77777777" w:rsidR="006C09E9" w:rsidRDefault="006C09E9" w:rsidP="006C09E9">
            <w:pPr>
              <w:rPr>
                <w:lang w:eastAsia="zh-CN"/>
              </w:rPr>
            </w:pPr>
          </w:p>
          <w:p w14:paraId="3C1156EA" w14:textId="77777777" w:rsidR="006C09E9" w:rsidRDefault="006C09E9" w:rsidP="006C09E9">
            <w:pPr>
              <w:numPr>
                <w:ilvl w:val="0"/>
                <w:numId w:val="29"/>
              </w:numPr>
              <w:overflowPunct w:val="0"/>
              <w:autoSpaceDE w:val="0"/>
              <w:autoSpaceDN w:val="0"/>
              <w:adjustRightInd w:val="0"/>
              <w:textAlignment w:val="baseline"/>
              <w:rPr>
                <w:lang w:eastAsia="zh-CN"/>
              </w:rPr>
            </w:pPr>
            <w:r>
              <w:rPr>
                <w:lang w:eastAsia="zh-CN"/>
              </w:rPr>
              <w:t>Define a test methodology for RF/RRM/Demodulation requirements testing for devices that can receive simultaneously from multiple Angle of Arrival (AoA)</w:t>
            </w:r>
          </w:p>
          <w:p w14:paraId="00401944" w14:textId="77777777" w:rsidR="006C09E9" w:rsidRDefault="006C09E9" w:rsidP="006C09E9">
            <w:pPr>
              <w:numPr>
                <w:ilvl w:val="1"/>
                <w:numId w:val="29"/>
              </w:numPr>
              <w:overflowPunct w:val="0"/>
              <w:autoSpaceDE w:val="0"/>
              <w:autoSpaceDN w:val="0"/>
              <w:adjustRightInd w:val="0"/>
              <w:textAlignment w:val="baseline"/>
              <w:rPr>
                <w:lang w:eastAsia="zh-CN"/>
              </w:rPr>
            </w:pPr>
            <w:r>
              <w:rPr>
                <w:lang w:eastAsia="zh-CN"/>
              </w:rPr>
              <w:t>The multiple AoA test setup should enable testing of up to 2 DL Layers with dual polarization for each angle</w:t>
            </w:r>
          </w:p>
          <w:p w14:paraId="3615F968" w14:textId="77777777" w:rsidR="006C09E9" w:rsidRDefault="006C09E9" w:rsidP="006C09E9">
            <w:pPr>
              <w:numPr>
                <w:ilvl w:val="1"/>
                <w:numId w:val="29"/>
              </w:numPr>
              <w:overflowPunct w:val="0"/>
              <w:autoSpaceDE w:val="0"/>
              <w:autoSpaceDN w:val="0"/>
              <w:adjustRightInd w:val="0"/>
              <w:textAlignment w:val="baseline"/>
              <w:rPr>
                <w:lang w:eastAsia="zh-CN"/>
              </w:rPr>
            </w:pPr>
            <w:r>
              <w:rPr>
                <w:lang w:eastAsia="zh-CN"/>
              </w:rPr>
              <w:t xml:space="preserve">For RRM, the target should be to allow testing of 4 AoAs with 2 simultaneously active AoAs </w:t>
            </w:r>
          </w:p>
          <w:p w14:paraId="040DCB00" w14:textId="77777777" w:rsidR="006C09E9" w:rsidRDefault="006C09E9" w:rsidP="006C09E9">
            <w:pPr>
              <w:numPr>
                <w:ilvl w:val="1"/>
                <w:numId w:val="29"/>
              </w:numPr>
              <w:overflowPunct w:val="0"/>
              <w:autoSpaceDE w:val="0"/>
              <w:autoSpaceDN w:val="0"/>
              <w:adjustRightInd w:val="0"/>
              <w:textAlignment w:val="baseline"/>
              <w:rPr>
                <w:lang w:eastAsia="zh-CN"/>
              </w:rPr>
            </w:pPr>
            <w:r>
              <w:rPr>
                <w:lang w:eastAsia="zh-CN"/>
              </w:rPr>
              <w:t>Define a test methodology for up to 4 DL MIMO layer demodulation testing</w:t>
            </w:r>
          </w:p>
          <w:p w14:paraId="2031740D" w14:textId="77777777" w:rsidR="006C09E9" w:rsidRPr="00BC4ED3" w:rsidRDefault="006C09E9" w:rsidP="006C09E9">
            <w:pPr>
              <w:numPr>
                <w:ilvl w:val="1"/>
                <w:numId w:val="29"/>
              </w:numPr>
              <w:overflowPunct w:val="0"/>
              <w:autoSpaceDE w:val="0"/>
              <w:autoSpaceDN w:val="0"/>
              <w:adjustRightInd w:val="0"/>
              <w:textAlignment w:val="baseline"/>
              <w:rPr>
                <w:lang w:eastAsia="zh-CN"/>
              </w:rPr>
            </w:pPr>
            <w:r w:rsidRPr="00BC4ED3">
              <w:rPr>
                <w:lang w:eastAsia="zh-CN"/>
              </w:rPr>
              <w:t>Note: Revisit whether or not to include the case of transmitting simultaneously in RAN#97</w:t>
            </w:r>
          </w:p>
          <w:p w14:paraId="243DE147" w14:textId="77777777" w:rsidR="006C09E9" w:rsidRDefault="006C09E9" w:rsidP="006C09E9">
            <w:pPr>
              <w:numPr>
                <w:ilvl w:val="1"/>
                <w:numId w:val="29"/>
              </w:numPr>
              <w:overflowPunct w:val="0"/>
              <w:autoSpaceDE w:val="0"/>
              <w:autoSpaceDN w:val="0"/>
              <w:adjustRightInd w:val="0"/>
              <w:textAlignment w:val="baseline"/>
              <w:rPr>
                <w:lang w:eastAsia="zh-CN"/>
              </w:rPr>
            </w:pPr>
            <w:r w:rsidRPr="00BC4ED3">
              <w:rPr>
                <w:lang w:eastAsia="zh-CN"/>
              </w:rPr>
              <w:t>Note: Revisit whether or not to include other number of AoAs in RAN#97</w:t>
            </w:r>
          </w:p>
          <w:p w14:paraId="74F8305D" w14:textId="77777777" w:rsidR="006C09E9" w:rsidRDefault="006C09E9" w:rsidP="006C09E9">
            <w:pPr>
              <w:numPr>
                <w:ilvl w:val="0"/>
                <w:numId w:val="29"/>
              </w:numPr>
              <w:overflowPunct w:val="0"/>
              <w:autoSpaceDE w:val="0"/>
              <w:autoSpaceDN w:val="0"/>
              <w:adjustRightInd w:val="0"/>
              <w:textAlignment w:val="baseline"/>
              <w:rPr>
                <w:lang w:eastAsia="zh-CN"/>
              </w:rPr>
            </w:pPr>
            <w:r>
              <w:rPr>
                <w:lang w:eastAsia="zh-CN"/>
              </w:rPr>
              <w:t>Smartphone form factor should be the first priority, other UE types should also be discussed as 2nd priority</w:t>
            </w:r>
          </w:p>
          <w:p w14:paraId="70645C3D" w14:textId="77777777" w:rsidR="006C09E9" w:rsidRDefault="006C09E9" w:rsidP="006C09E9">
            <w:pPr>
              <w:numPr>
                <w:ilvl w:val="0"/>
                <w:numId w:val="29"/>
              </w:numPr>
              <w:overflowPunct w:val="0"/>
              <w:autoSpaceDE w:val="0"/>
              <w:autoSpaceDN w:val="0"/>
              <w:adjustRightInd w:val="0"/>
              <w:textAlignment w:val="baseline"/>
              <w:rPr>
                <w:lang w:eastAsia="zh-CN"/>
              </w:rPr>
            </w:pPr>
            <w:r>
              <w:rPr>
                <w:lang w:eastAsia="zh-CN"/>
              </w:rPr>
              <w:t>Develop the related preliminary uncertainty assessments for the test methodologies</w:t>
            </w:r>
          </w:p>
          <w:p w14:paraId="5533851F" w14:textId="77777777" w:rsidR="006C09E9" w:rsidRDefault="006C09E9" w:rsidP="006C09E9">
            <w:pPr>
              <w:numPr>
                <w:ilvl w:val="0"/>
                <w:numId w:val="29"/>
              </w:numPr>
              <w:overflowPunct w:val="0"/>
              <w:autoSpaceDE w:val="0"/>
              <w:autoSpaceDN w:val="0"/>
              <w:adjustRightInd w:val="0"/>
              <w:textAlignment w:val="baseline"/>
              <w:rPr>
                <w:lang w:eastAsia="zh-CN"/>
              </w:rPr>
            </w:pPr>
            <w:r>
              <w:rPr>
                <w:lang w:eastAsia="zh-CN"/>
              </w:rPr>
              <w:t xml:space="preserve">FR2 test methods </w:t>
            </w:r>
            <w:r w:rsidRPr="00EB35BF">
              <w:rPr>
                <w:lang w:eastAsia="zh-CN"/>
              </w:rPr>
              <w:t xml:space="preserve">defined in TR 38.810 and TR 38.884 </w:t>
            </w:r>
            <w:r>
              <w:rPr>
                <w:lang w:eastAsia="zh-CN"/>
              </w:rPr>
              <w:t xml:space="preserve">should be used as the baseline. </w:t>
            </w:r>
          </w:p>
          <w:p w14:paraId="7CC832CF" w14:textId="66BBA301" w:rsidR="006C09E9" w:rsidRDefault="006C09E9" w:rsidP="00D70DC5">
            <w:pPr>
              <w:numPr>
                <w:ilvl w:val="0"/>
                <w:numId w:val="29"/>
              </w:numPr>
              <w:overflowPunct w:val="0"/>
              <w:autoSpaceDE w:val="0"/>
              <w:autoSpaceDN w:val="0"/>
              <w:adjustRightInd w:val="0"/>
              <w:textAlignment w:val="baseline"/>
              <w:rPr>
                <w:lang w:eastAsia="zh-CN"/>
              </w:rPr>
            </w:pPr>
            <w:r>
              <w:rPr>
                <w:lang w:eastAsia="zh-CN"/>
              </w:rPr>
              <w:lastRenderedPageBreak/>
              <w:t>The tests shall take the test system reuse, test system complexity and test time into account to keep the whole test costs within a reasonable level.</w:t>
            </w:r>
          </w:p>
        </w:tc>
      </w:tr>
    </w:tbl>
    <w:p w14:paraId="61A7B018" w14:textId="77777777" w:rsidR="009B0425" w:rsidRDefault="009B0425" w:rsidP="00786D2D"/>
    <w:p w14:paraId="05CC6F0A" w14:textId="0F968707" w:rsidR="005E69AE" w:rsidRDefault="00000C0F" w:rsidP="0062595A">
      <w:r>
        <w:t xml:space="preserve">This contribution provides our </w:t>
      </w:r>
      <w:r w:rsidR="009343BA">
        <w:t>initial views on the aspects that should be addressed in this study item</w:t>
      </w:r>
      <w:r w:rsidR="002237AC">
        <w:t>.</w:t>
      </w:r>
    </w:p>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3B398161" w14:textId="0E7DDC41" w:rsidR="005E3A94" w:rsidRDefault="0008754F" w:rsidP="00EF63C4">
      <w:r>
        <w:t xml:space="preserve">Considering the RF test setup, the first question is how many simultaneous angles of arrival (from the DUT’s perspective) should the test system support?  </w:t>
      </w:r>
      <w:r w:rsidR="00D53336">
        <w:t>Although the SID is quite clear on this question for the RRM test setup, the question remains for the RF test setup.  It is recommended that the discussion in the core work item address this aspect as part of the side conditions for the requirement.</w:t>
      </w:r>
      <w:r w:rsidR="00B81F26">
        <w:t xml:space="preserve">  In the meanwhile, it is proposed to also assume 2 simultaneous AoAs for the RF test setup as a starting point.</w:t>
      </w:r>
    </w:p>
    <w:p w14:paraId="0A2E1F3C" w14:textId="2670E7E9" w:rsidR="00D53336" w:rsidRDefault="00D53336" w:rsidP="00EF63C4"/>
    <w:p w14:paraId="3293A889" w14:textId="0E7751CF" w:rsidR="00B81F26" w:rsidRDefault="00B81F26" w:rsidP="00B81F26">
      <w:pPr>
        <w:pStyle w:val="Proposal"/>
      </w:pPr>
      <w:bookmarkStart w:id="1" w:name="_Toc110994632"/>
      <w:r w:rsidRPr="003E244D">
        <w:t xml:space="preserve">Proposal </w:t>
      </w:r>
      <w:r>
        <w:t>1</w:t>
      </w:r>
      <w:r w:rsidRPr="003E244D">
        <w:t>:</w:t>
      </w:r>
      <w:r w:rsidRPr="003E244D">
        <w:tab/>
      </w:r>
      <w:r>
        <w:t>For the FR2 multi-panel reception RF test methodology, the assumption that the test system needs to support 2 simultaneously active AoAs can be taken as a starting point.</w:t>
      </w:r>
      <w:bookmarkEnd w:id="1"/>
    </w:p>
    <w:p w14:paraId="547DA870" w14:textId="77777777" w:rsidR="00D53336" w:rsidRDefault="00D53336" w:rsidP="00EF63C4"/>
    <w:p w14:paraId="428B2AB4" w14:textId="3777F602" w:rsidR="000C2C75" w:rsidRDefault="002B14EF" w:rsidP="00EF63C4">
      <w:r>
        <w:t>The next aspect, which also needs clarifications from the core work item discussion on side conditions, is the spatial relationship between AoA1 and AoA2 during the test.  Can a fixed angular separation between AoA1 and AoA2 be assumed?  Does the test system need to support full rotational degrees of freedom for both AoAs (relative to the UE)?</w:t>
      </w:r>
    </w:p>
    <w:p w14:paraId="3FF6BAB9" w14:textId="77777777" w:rsidR="002B14EF" w:rsidRDefault="002B14EF" w:rsidP="00EF63C4"/>
    <w:p w14:paraId="39285501" w14:textId="01ABB3D8" w:rsidR="00CC10D6" w:rsidRDefault="00CC10D6" w:rsidP="00CC10D6">
      <w:pPr>
        <w:pStyle w:val="Observation"/>
      </w:pPr>
      <w:bookmarkStart w:id="2" w:name="_Toc95376841"/>
      <w:bookmarkStart w:id="3" w:name="_Toc95376849"/>
      <w:bookmarkStart w:id="4" w:name="_Toc101789911"/>
      <w:bookmarkStart w:id="5" w:name="_Toc110989045"/>
      <w:bookmarkStart w:id="6" w:name="_Toc110989597"/>
      <w:bookmarkStart w:id="7" w:name="_Toc110994627"/>
      <w:r>
        <w:t>Observation 1:</w:t>
      </w:r>
      <w:r>
        <w:tab/>
      </w:r>
      <w:bookmarkEnd w:id="2"/>
      <w:bookmarkEnd w:id="3"/>
      <w:bookmarkEnd w:id="4"/>
      <w:bookmarkEnd w:id="5"/>
      <w:bookmarkEnd w:id="6"/>
      <w:r w:rsidR="002B14EF">
        <w:t>In order to facilitate the related core work item discussions on side conditions, it can be helpful to collect test equipment vendors’ views on whether full rotational degrees of freedom for AoA1 and AoA2 can be supported in the FR2 RF test setup.</w:t>
      </w:r>
      <w:bookmarkEnd w:id="7"/>
    </w:p>
    <w:p w14:paraId="5967534D" w14:textId="77777777" w:rsidR="00C81581" w:rsidRDefault="00C81581" w:rsidP="00EF63C4"/>
    <w:p w14:paraId="79FB4F91" w14:textId="058960B8" w:rsidR="00CC10D6" w:rsidRDefault="00EC74E6" w:rsidP="00EF63C4">
      <w:r>
        <w:t>Considering the measurement uncertainty of the new multi-panel test system, it can be helpful to revisit the quiet zone definition</w:t>
      </w:r>
      <w:r w:rsidR="00B639C7">
        <w:t xml:space="preserve"> and verification</w:t>
      </w:r>
      <w:r>
        <w:t xml:space="preserve"> for a DUT with multiple panels enabled.  TR38.810 contains the following definition for the </w:t>
      </w:r>
      <w:r w:rsidR="000226D1">
        <w:t>DFF setup (with a single AoA)</w:t>
      </w:r>
      <w:r>
        <w:t>:</w:t>
      </w:r>
    </w:p>
    <w:p w14:paraId="7268B7EE" w14:textId="36651435" w:rsidR="00EC74E6" w:rsidRDefault="00EC74E6" w:rsidP="00EF63C4"/>
    <w:p w14:paraId="5EC4FAB6" w14:textId="1320D709" w:rsidR="00EC74E6" w:rsidRDefault="00EC74E6" w:rsidP="00EC74E6">
      <w:pPr>
        <w:jc w:val="center"/>
      </w:pPr>
      <w:r w:rsidRPr="00EC74E6">
        <w:drawing>
          <wp:inline distT="0" distB="0" distL="0" distR="0" wp14:anchorId="6DE62D4A" wp14:editId="55D58533">
            <wp:extent cx="3657600" cy="2900737"/>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9"/>
                    <a:stretch>
                      <a:fillRect/>
                    </a:stretch>
                  </pic:blipFill>
                  <pic:spPr>
                    <a:xfrm>
                      <a:off x="0" y="0"/>
                      <a:ext cx="3657600" cy="2900737"/>
                    </a:xfrm>
                    <a:prstGeom prst="rect">
                      <a:avLst/>
                    </a:prstGeom>
                  </pic:spPr>
                </pic:pic>
              </a:graphicData>
            </a:graphic>
          </wp:inline>
        </w:drawing>
      </w:r>
    </w:p>
    <w:p w14:paraId="3BA70349" w14:textId="1135D36D" w:rsidR="00460CED" w:rsidRDefault="00460CED" w:rsidP="00EF63C4"/>
    <w:p w14:paraId="58FCB026" w14:textId="18D80C99" w:rsidR="00460CED" w:rsidRDefault="00460CED" w:rsidP="00E97A6A">
      <w:pPr>
        <w:jc w:val="center"/>
      </w:pPr>
    </w:p>
    <w:p w14:paraId="46CAB9D6" w14:textId="2055C918" w:rsidR="00460CED" w:rsidRDefault="007849D1" w:rsidP="00EF63C4">
      <w:r>
        <w:t>With two AoAs, we expect that the</w:t>
      </w:r>
      <w:r w:rsidR="00D0365D">
        <w:t xml:space="preserve"> verticies of the</w:t>
      </w:r>
      <w:r>
        <w:t xml:space="preserve"> </w:t>
      </w:r>
      <w:r>
        <w:t>AoA1 and AoA2 probes need to be aligned with the center of the quiet zone.</w:t>
      </w:r>
      <w:r w:rsidR="00B639C7">
        <w:t xml:space="preserve">  Further discussion of the quiet zone MU definition and validation procedure is needed to ensure that the addition of the second AoA, and the associated support structures, is quantified as an uncertainty term and is validated.  Referring back to Observation 1, if full rotational degrees of freedom are considered for both AoA1 and AoA2, then how </w:t>
      </w:r>
      <w:r w:rsidR="00B25288">
        <w:t>can</w:t>
      </w:r>
      <w:r w:rsidR="00B639C7">
        <w:t xml:space="preserve"> the quality of the </w:t>
      </w:r>
      <w:r w:rsidR="00B25288">
        <w:t>quiet</w:t>
      </w:r>
      <w:r w:rsidR="00B639C7">
        <w:t xml:space="preserve"> zone</w:t>
      </w:r>
      <w:r w:rsidR="00B25288">
        <w:t xml:space="preserve"> verification procedures be updated to </w:t>
      </w:r>
      <w:r w:rsidR="00B639C7">
        <w:t>such a scenario?</w:t>
      </w:r>
    </w:p>
    <w:p w14:paraId="2E2CE5A2" w14:textId="0B724C60" w:rsidR="00E84FC5" w:rsidRDefault="00E84FC5" w:rsidP="00EF63C4"/>
    <w:p w14:paraId="1CB441A2" w14:textId="0333154A" w:rsidR="00492BA8" w:rsidRDefault="00E84FC5" w:rsidP="00D008CB">
      <w:pPr>
        <w:pStyle w:val="Observation"/>
      </w:pPr>
      <w:bookmarkStart w:id="8" w:name="_Toc110994628"/>
      <w:r>
        <w:t xml:space="preserve">Observation </w:t>
      </w:r>
      <w:r>
        <w:t>2</w:t>
      </w:r>
      <w:r>
        <w:t>:</w:t>
      </w:r>
      <w:r>
        <w:tab/>
      </w:r>
      <w:r w:rsidRPr="00E84FC5">
        <w:t>Further discussion of the quiet zone MU definition and validation procedure is needed</w:t>
      </w:r>
      <w:r w:rsidR="00B12186">
        <w:t>.</w:t>
      </w:r>
      <w:bookmarkEnd w:id="8"/>
    </w:p>
    <w:p w14:paraId="109B6987" w14:textId="4FB4195E" w:rsidR="00492BA8" w:rsidRDefault="00492BA8" w:rsidP="00EF63C4"/>
    <w:p w14:paraId="4B3E0A15" w14:textId="55425B12" w:rsidR="00B1308D" w:rsidRDefault="00B1308D" w:rsidP="00EF63C4">
      <w:r>
        <w:t xml:space="preserve">Considering the IFF test setup, and the corresponding far-field criteria, </w:t>
      </w:r>
      <w:r w:rsidR="004360AF">
        <w:t>it is helpful to get feedback from test vendors on the feasibility of the IFF test setup for multi-AoA testing in general.</w:t>
      </w:r>
    </w:p>
    <w:p w14:paraId="27AC6116" w14:textId="4AA03132" w:rsidR="00B1308D" w:rsidRDefault="00B1308D" w:rsidP="00EF63C4"/>
    <w:p w14:paraId="6290FC3B" w14:textId="0D7B4360" w:rsidR="004360AF" w:rsidRDefault="004360AF" w:rsidP="004360AF">
      <w:pPr>
        <w:pStyle w:val="Observation"/>
      </w:pPr>
      <w:bookmarkStart w:id="9" w:name="_Toc110994629"/>
      <w:r>
        <w:lastRenderedPageBreak/>
        <w:t xml:space="preserve">Observation </w:t>
      </w:r>
      <w:r>
        <w:t>3</w:t>
      </w:r>
      <w:r>
        <w:t>:</w:t>
      </w:r>
      <w:r>
        <w:tab/>
      </w:r>
      <w:r>
        <w:t xml:space="preserve">It would be helpful to get feedback from test vendors on the </w:t>
      </w:r>
      <w:r w:rsidRPr="004360AF">
        <w:t>feasibility of the IFF test setup for multi-AoA testing in general</w:t>
      </w:r>
      <w:r>
        <w:t>.</w:t>
      </w:r>
      <w:bookmarkEnd w:id="9"/>
    </w:p>
    <w:p w14:paraId="7E8C2C6B" w14:textId="77777777" w:rsidR="004360AF" w:rsidRDefault="004360AF" w:rsidP="00EF63C4"/>
    <w:p w14:paraId="15F3DDAA" w14:textId="181CB382" w:rsidR="00E84FC5" w:rsidRDefault="00BF6656" w:rsidP="00EF63C4">
      <w:r>
        <w:t>In the case of the</w:t>
      </w:r>
      <w:r w:rsidR="00492BA8">
        <w:t xml:space="preserve"> RRM test setup, </w:t>
      </w:r>
      <w:r w:rsidR="009E2508">
        <w:t>we observe that multi-probe testing is already enabled under specific conditions.  TR38.810 contains the following illustration of the setup:</w:t>
      </w:r>
    </w:p>
    <w:p w14:paraId="0E4A4B0C" w14:textId="532DD3F7" w:rsidR="009E2508" w:rsidRDefault="009E2508" w:rsidP="00EF63C4"/>
    <w:p w14:paraId="202984F2" w14:textId="521EB5A5" w:rsidR="009E2508" w:rsidRDefault="00C060AB" w:rsidP="00C060AB">
      <w:pPr>
        <w:jc w:val="center"/>
      </w:pPr>
      <w:r w:rsidRPr="00C060AB">
        <w:drawing>
          <wp:inline distT="0" distB="0" distL="0" distR="0" wp14:anchorId="7F2B49C3" wp14:editId="72B4EC44">
            <wp:extent cx="3200400" cy="2673651"/>
            <wp:effectExtent l="0" t="0" r="0" b="635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0"/>
                    <a:stretch>
                      <a:fillRect/>
                    </a:stretch>
                  </pic:blipFill>
                  <pic:spPr>
                    <a:xfrm>
                      <a:off x="0" y="0"/>
                      <a:ext cx="3200400" cy="2673651"/>
                    </a:xfrm>
                    <a:prstGeom prst="rect">
                      <a:avLst/>
                    </a:prstGeom>
                  </pic:spPr>
                </pic:pic>
              </a:graphicData>
            </a:graphic>
          </wp:inline>
        </w:drawing>
      </w:r>
    </w:p>
    <w:p w14:paraId="279B7EF6" w14:textId="77777777" w:rsidR="009E2508" w:rsidRDefault="009E2508" w:rsidP="00EF63C4"/>
    <w:p w14:paraId="5D346638" w14:textId="07C6ABF0" w:rsidR="00CC10D6" w:rsidRDefault="00F870C2" w:rsidP="00EF63C4">
      <w:r>
        <w:t>The Rel-15 RRM test setup supports up to 2 simultaneous AoAs with the following possible relative angular relationships: {30, 60, 90, 120, 150} degrees.</w:t>
      </w:r>
      <w:r w:rsidR="00531DE7">
        <w:t xml:space="preserve">  Before confirming that this test setup is directly applicable to the verification of the new multi-panel requirements in Rel-18, it is helpful to understand the RRM side conditions, which would be discussed in the core work item.</w:t>
      </w:r>
    </w:p>
    <w:p w14:paraId="1342FCBE" w14:textId="103C36A2" w:rsidR="00F870C2" w:rsidRDefault="00F870C2" w:rsidP="00EF63C4"/>
    <w:p w14:paraId="306F2765" w14:textId="72F4A1B3" w:rsidR="007B3EBC" w:rsidRDefault="007B3EBC" w:rsidP="007B3EBC">
      <w:pPr>
        <w:pStyle w:val="Observation"/>
      </w:pPr>
      <w:bookmarkStart w:id="10" w:name="_Toc110994630"/>
      <w:r>
        <w:t xml:space="preserve">Observation </w:t>
      </w:r>
      <w:r>
        <w:t>4</w:t>
      </w:r>
      <w:r>
        <w:t>:</w:t>
      </w:r>
      <w:r>
        <w:tab/>
      </w:r>
      <w:r>
        <w:t>Further discussion on the potential applicability of the legacy FR2 RRM test setup to the multi-panel reception RRM requirements is needed onces the core work item achieves agreements on the corresponding side conditions</w:t>
      </w:r>
      <w:r>
        <w:t>.</w:t>
      </w:r>
      <w:bookmarkEnd w:id="10"/>
    </w:p>
    <w:p w14:paraId="71089075" w14:textId="4B7E6943" w:rsidR="0088219F" w:rsidRDefault="0088219F" w:rsidP="00EF63C4"/>
    <w:p w14:paraId="2CB9DA55" w14:textId="77777777" w:rsidR="00A85BE1" w:rsidRDefault="008378B8" w:rsidP="00EF63C4">
      <w:r>
        <w:t xml:space="preserve">The potential changes to the demodulation test setup can be </w:t>
      </w:r>
      <w:r w:rsidR="0072729D">
        <w:t>significant, considering that the Rel-15 test setup utilizes SS-RSRPB reports from the DUT to “</w:t>
      </w:r>
      <w:r w:rsidR="0072729D" w:rsidRPr="0072729D">
        <w:t>achieve isolation between two nominally orthogonal paths from the dual-polarised TRxP to the DUT, enabling independent control of the signals reaching each baseband receiver</w:t>
      </w:r>
      <w:r w:rsidR="0072729D">
        <w:t xml:space="preserve">” [TR38.810, Clause 7.2.1.1].  </w:t>
      </w:r>
      <w:r w:rsidR="00465A09">
        <w:t>As with the RF and RRM test setups, many aspects of the test setup design are dependent on the agreed side conditions for the corresponding demodulation performance requirement.</w:t>
      </w:r>
      <w:r w:rsidR="00A85BE1">
        <w:t xml:space="preserve">  In order to facilitate the related discussion, it would be helpful to get feedback from the test equipment vendors on the feasibility of enabling </w:t>
      </w:r>
      <w:r w:rsidR="00A85BE1" w:rsidRPr="00A85BE1">
        <w:t>full rotational degrees of freedom for AoA1 and AoA2</w:t>
      </w:r>
      <w:r w:rsidR="00A85BE1">
        <w:t xml:space="preserve"> in the demodulation test setup.</w:t>
      </w:r>
    </w:p>
    <w:p w14:paraId="39EC48A3" w14:textId="55DC71FC" w:rsidR="00A85BE1" w:rsidRDefault="00A85BE1" w:rsidP="00EF63C4"/>
    <w:p w14:paraId="27582E3B" w14:textId="337A103F" w:rsidR="00A85BE1" w:rsidRDefault="00A85BE1" w:rsidP="00A85BE1">
      <w:pPr>
        <w:pStyle w:val="Observation"/>
      </w:pPr>
      <w:bookmarkStart w:id="11" w:name="_Toc110994631"/>
      <w:r>
        <w:t xml:space="preserve">Observation </w:t>
      </w:r>
      <w:r>
        <w:t>5</w:t>
      </w:r>
      <w:r>
        <w:t>:</w:t>
      </w:r>
      <w:r>
        <w:tab/>
      </w:r>
      <w:r w:rsidR="001F09FC">
        <w:t>I</w:t>
      </w:r>
      <w:r w:rsidRPr="00A85BE1">
        <w:t>t would be helpful to get feedback from the test equipment vendors on the feasibility of enabling full rotational degrees of freedom for AoA1 and AoA2 in the demodulation test setup</w:t>
      </w:r>
      <w:r>
        <w:t>.</w:t>
      </w:r>
      <w:bookmarkEnd w:id="11"/>
    </w:p>
    <w:p w14:paraId="22774D47" w14:textId="77777777" w:rsidR="00A85BE1" w:rsidRDefault="00A85BE1" w:rsidP="00EF63C4"/>
    <w:p w14:paraId="4B991744" w14:textId="2E9ABF90" w:rsidR="001D7CBE" w:rsidRDefault="005B556E" w:rsidP="00EF63C4">
      <w:r>
        <w:t>It should also be</w:t>
      </w:r>
      <w:r w:rsidR="00A85BE1">
        <w:t xml:space="preserve"> discussed whether the demodulation test </w:t>
      </w:r>
      <w:r>
        <w:t>can</w:t>
      </w:r>
      <w:r w:rsidR="00A85BE1">
        <w:t xml:space="preserve"> continue to follow the Rel-15 principle </w:t>
      </w:r>
      <w:r>
        <w:t xml:space="preserve">of </w:t>
      </w:r>
      <w:r w:rsidR="00A85BE1">
        <w:t>achieving isolation between the orthogonally polarized paths (per AoA)</w:t>
      </w:r>
      <w:r>
        <w:t xml:space="preserve"> and then emulating a fading profile over the established link.</w:t>
      </w:r>
    </w:p>
    <w:p w14:paraId="17E04AA8" w14:textId="77777777" w:rsidR="00C060AB" w:rsidRDefault="00C060AB" w:rsidP="00EF63C4"/>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541A71A6" w14:textId="321E8BBA" w:rsidR="00E15FEC" w:rsidRDefault="00E15FEC" w:rsidP="00E15FEC">
      <w:r w:rsidRPr="003E244D">
        <w:t>This contribution provide</w:t>
      </w:r>
      <w:r w:rsidR="00403EE0">
        <w:t>s</w:t>
      </w:r>
      <w:r w:rsidRPr="003E244D">
        <w:t xml:space="preserve"> our </w:t>
      </w:r>
      <w:r w:rsidR="007926FD">
        <w:t xml:space="preserve">initial </w:t>
      </w:r>
      <w:r w:rsidRPr="003E244D">
        <w:t xml:space="preserve">views on </w:t>
      </w:r>
      <w:r w:rsidR="00FB4094">
        <w:t xml:space="preserve">the </w:t>
      </w:r>
      <w:r w:rsidR="00814224">
        <w:t xml:space="preserve">topic of </w:t>
      </w:r>
      <w:r w:rsidR="0033011D">
        <w:t>FR2 multi-panel testability</w:t>
      </w:r>
      <w:r w:rsidR="00814224">
        <w:t xml:space="preserve"> and ma</w:t>
      </w:r>
      <w:r w:rsidR="00403EE0">
        <w:t>kes</w:t>
      </w:r>
      <w:r w:rsidR="00814224">
        <w:t xml:space="preserve"> the following </w:t>
      </w:r>
      <w:r w:rsidR="00A5780F">
        <w:t xml:space="preserve">observation and </w:t>
      </w:r>
      <w:r w:rsidR="00814224">
        <w:t>proposal</w:t>
      </w:r>
      <w:r w:rsidR="00151A5E">
        <w:t>s</w:t>
      </w:r>
      <w:r w:rsidRPr="003E244D">
        <w:t>:</w:t>
      </w:r>
    </w:p>
    <w:p w14:paraId="6B49A46B" w14:textId="033593DC" w:rsidR="00A5780F" w:rsidRDefault="00A5780F" w:rsidP="00E15FEC"/>
    <w:p w14:paraId="74BA2B86" w14:textId="77777777" w:rsidR="007926FD" w:rsidRDefault="00A5780F">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7926FD">
        <w:rPr>
          <w:noProof/>
        </w:rPr>
        <w:t>Observation 1:</w:t>
      </w:r>
      <w:r w:rsidR="007926FD">
        <w:rPr>
          <w:rFonts w:asciiTheme="minorHAnsi" w:eastAsiaTheme="minorEastAsia" w:hAnsiTheme="minorHAnsi" w:cstheme="minorBidi"/>
          <w:b w:val="0"/>
          <w:bCs w:val="0"/>
          <w:noProof/>
          <w:sz w:val="24"/>
        </w:rPr>
        <w:tab/>
      </w:r>
      <w:r w:rsidR="007926FD">
        <w:rPr>
          <w:noProof/>
        </w:rPr>
        <w:t>In order to facilitate the related core work item discussions on side conditions, it can be helpful to collect test equipment vendors’ views on whether full rotational degrees of freedom for AoA1 and AoA2 can be supported in the FR2 RF test setup.</w:t>
      </w:r>
    </w:p>
    <w:p w14:paraId="2524A8B8" w14:textId="77777777" w:rsidR="007926FD" w:rsidRDefault="007926FD">
      <w:pPr>
        <w:pStyle w:val="TOC1"/>
        <w:rPr>
          <w:rFonts w:asciiTheme="minorHAnsi" w:eastAsiaTheme="minorEastAsia" w:hAnsiTheme="minorHAnsi" w:cstheme="minorBidi"/>
          <w:b w:val="0"/>
          <w:bCs w:val="0"/>
          <w:noProof/>
          <w:sz w:val="24"/>
        </w:rPr>
      </w:pPr>
      <w:r>
        <w:rPr>
          <w:noProof/>
        </w:rPr>
        <w:t>Observation 2:</w:t>
      </w:r>
      <w:r>
        <w:rPr>
          <w:rFonts w:asciiTheme="minorHAnsi" w:eastAsiaTheme="minorEastAsia" w:hAnsiTheme="minorHAnsi" w:cstheme="minorBidi"/>
          <w:b w:val="0"/>
          <w:bCs w:val="0"/>
          <w:noProof/>
          <w:sz w:val="24"/>
        </w:rPr>
        <w:tab/>
      </w:r>
      <w:r>
        <w:rPr>
          <w:noProof/>
        </w:rPr>
        <w:t>Further discussion of the quiet zone MU definition and validation procedure is needed.</w:t>
      </w:r>
    </w:p>
    <w:p w14:paraId="0A696A32" w14:textId="77777777" w:rsidR="007926FD" w:rsidRDefault="007926FD">
      <w:pPr>
        <w:pStyle w:val="TOC1"/>
        <w:rPr>
          <w:rFonts w:asciiTheme="minorHAnsi" w:eastAsiaTheme="minorEastAsia" w:hAnsiTheme="minorHAnsi" w:cstheme="minorBidi"/>
          <w:b w:val="0"/>
          <w:bCs w:val="0"/>
          <w:noProof/>
          <w:sz w:val="24"/>
        </w:rPr>
      </w:pPr>
      <w:r>
        <w:rPr>
          <w:noProof/>
        </w:rPr>
        <w:lastRenderedPageBreak/>
        <w:t>Observation 3:</w:t>
      </w:r>
      <w:r>
        <w:rPr>
          <w:rFonts w:asciiTheme="minorHAnsi" w:eastAsiaTheme="minorEastAsia" w:hAnsiTheme="minorHAnsi" w:cstheme="minorBidi"/>
          <w:b w:val="0"/>
          <w:bCs w:val="0"/>
          <w:noProof/>
          <w:sz w:val="24"/>
        </w:rPr>
        <w:tab/>
      </w:r>
      <w:r>
        <w:rPr>
          <w:noProof/>
        </w:rPr>
        <w:t>It would be helpful to get feedback from test vendors on the feasibility of the IFF test setup for multi-AoA testing in general.</w:t>
      </w:r>
    </w:p>
    <w:p w14:paraId="091BC15B" w14:textId="77777777" w:rsidR="007926FD" w:rsidRDefault="007926FD">
      <w:pPr>
        <w:pStyle w:val="TOC1"/>
        <w:rPr>
          <w:rFonts w:asciiTheme="minorHAnsi" w:eastAsiaTheme="minorEastAsia" w:hAnsiTheme="minorHAnsi" w:cstheme="minorBidi"/>
          <w:b w:val="0"/>
          <w:bCs w:val="0"/>
          <w:noProof/>
          <w:sz w:val="24"/>
        </w:rPr>
      </w:pPr>
      <w:r>
        <w:rPr>
          <w:noProof/>
        </w:rPr>
        <w:t>Observation 4:</w:t>
      </w:r>
      <w:r>
        <w:rPr>
          <w:rFonts w:asciiTheme="minorHAnsi" w:eastAsiaTheme="minorEastAsia" w:hAnsiTheme="minorHAnsi" w:cstheme="minorBidi"/>
          <w:b w:val="0"/>
          <w:bCs w:val="0"/>
          <w:noProof/>
          <w:sz w:val="24"/>
        </w:rPr>
        <w:tab/>
      </w:r>
      <w:r>
        <w:rPr>
          <w:noProof/>
        </w:rPr>
        <w:t>Further discussion on the potential applicability of the legacy FR2 RRM test setup to the multi-panel reception RRM requirements is needed onces the core work item achieves agreements on the corresponding side conditions.</w:t>
      </w:r>
    </w:p>
    <w:p w14:paraId="08D57496" w14:textId="77777777" w:rsidR="007926FD" w:rsidRDefault="007926FD">
      <w:pPr>
        <w:pStyle w:val="TOC1"/>
        <w:rPr>
          <w:rFonts w:asciiTheme="minorHAnsi" w:eastAsiaTheme="minorEastAsia" w:hAnsiTheme="minorHAnsi" w:cstheme="minorBidi"/>
          <w:b w:val="0"/>
          <w:bCs w:val="0"/>
          <w:noProof/>
          <w:sz w:val="24"/>
        </w:rPr>
      </w:pPr>
      <w:r>
        <w:rPr>
          <w:noProof/>
        </w:rPr>
        <w:t>Observation 5:</w:t>
      </w:r>
      <w:r>
        <w:rPr>
          <w:rFonts w:asciiTheme="minorHAnsi" w:eastAsiaTheme="minorEastAsia" w:hAnsiTheme="minorHAnsi" w:cstheme="minorBidi"/>
          <w:b w:val="0"/>
          <w:bCs w:val="0"/>
          <w:noProof/>
          <w:sz w:val="24"/>
        </w:rPr>
        <w:tab/>
      </w:r>
      <w:r>
        <w:rPr>
          <w:noProof/>
        </w:rPr>
        <w:t>It would be helpful to get feedback from the test equipment vendors on the feasibility of enabling full rotational degrees of freedom for AoA1 and AoA2 in the demodulation test setup.</w:t>
      </w:r>
    </w:p>
    <w:p w14:paraId="3976237B" w14:textId="7FE65EA1" w:rsidR="00A5780F" w:rsidRDefault="00A5780F" w:rsidP="00A5780F">
      <w:r>
        <w:rPr>
          <w:rFonts w:asciiTheme="minorHAnsi" w:hAnsiTheme="minorHAnsi"/>
          <w:bCs/>
        </w:rPr>
        <w:fldChar w:fldCharType="end"/>
      </w:r>
    </w:p>
    <w:p w14:paraId="1586D874" w14:textId="37C412FA" w:rsidR="00E15FEC" w:rsidRDefault="00E15FEC" w:rsidP="00E15FEC"/>
    <w:p w14:paraId="2F918E81" w14:textId="77777777" w:rsidR="007926FD"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7926FD">
        <w:rPr>
          <w:noProof/>
        </w:rPr>
        <w:t>Proposal 1:</w:t>
      </w:r>
      <w:r w:rsidR="007926FD">
        <w:rPr>
          <w:rFonts w:asciiTheme="minorHAnsi" w:eastAsiaTheme="minorEastAsia" w:hAnsiTheme="minorHAnsi" w:cstheme="minorBidi"/>
          <w:b w:val="0"/>
          <w:bCs w:val="0"/>
          <w:noProof/>
          <w:sz w:val="24"/>
        </w:rPr>
        <w:tab/>
      </w:r>
      <w:r w:rsidR="007926FD">
        <w:rPr>
          <w:noProof/>
        </w:rPr>
        <w:t>For the FR2 multi-panel reception RF test methodology, the assumption that the test system needs to support 2 simultaneously active AoAs can be taken as a starting point.</w:t>
      </w:r>
    </w:p>
    <w:p w14:paraId="1E302795" w14:textId="7E14A9E0" w:rsidR="00E15FEC" w:rsidRPr="003E244D" w:rsidRDefault="00E15FEC" w:rsidP="00E15FEC">
      <w:r w:rsidRPr="003E244D">
        <w:rPr>
          <w:b/>
          <w:bCs/>
        </w:rPr>
        <w:fldChar w:fldCharType="end"/>
      </w:r>
    </w:p>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p w14:paraId="2B87515D" w14:textId="5521991F" w:rsidR="00245645" w:rsidRDefault="00A47D1C" w:rsidP="009B0425">
      <w:pPr>
        <w:pStyle w:val="EX"/>
      </w:pPr>
      <w:bookmarkStart w:id="12" w:name="_Ref110990818"/>
      <w:bookmarkEnd w:id="0"/>
      <w:r w:rsidRPr="00A47D1C">
        <w:t>RP-220974</w:t>
      </w:r>
      <w:r>
        <w:t>, “</w:t>
      </w:r>
      <w:r w:rsidRPr="00A47D1C">
        <w:t>Requirement for NR frequency range 2 (FR2) multi-Rx chain DL reception</w:t>
      </w:r>
      <w:r>
        <w:t>,” Qualcomm, 3GPP RAN #95, March 2022</w:t>
      </w:r>
      <w:bookmarkEnd w:id="12"/>
    </w:p>
    <w:p w14:paraId="04FC2E2E" w14:textId="4A03FACE" w:rsidR="00A47D1C" w:rsidRDefault="00A47D1C" w:rsidP="009B0425">
      <w:pPr>
        <w:pStyle w:val="EX"/>
      </w:pPr>
      <w:bookmarkStart w:id="13" w:name="_Ref110990877"/>
      <w:r w:rsidRPr="00A47D1C">
        <w:t>RP-220988</w:t>
      </w:r>
      <w:r>
        <w:t>, “</w:t>
      </w:r>
      <w:r w:rsidRPr="00A47D1C">
        <w:t>Study on NR frequency range 2 (FR2) Over-the-Air (OTA) testing enhancements</w:t>
      </w:r>
      <w:r>
        <w:t>,” Qualcomm, 3GPP RAN #95, March 2022</w:t>
      </w:r>
      <w:bookmarkEnd w:id="13"/>
    </w:p>
    <w:sectPr w:rsidR="00A47D1C"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A37EC" w14:textId="77777777" w:rsidR="00DE5DB3" w:rsidRDefault="00DE5DB3">
      <w:r>
        <w:separator/>
      </w:r>
    </w:p>
  </w:endnote>
  <w:endnote w:type="continuationSeparator" w:id="0">
    <w:p w14:paraId="2B6CB879" w14:textId="77777777" w:rsidR="00DE5DB3" w:rsidRDefault="00DE5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E6616" w14:textId="77777777" w:rsidR="00DE5DB3" w:rsidRDefault="00DE5DB3">
      <w:r>
        <w:separator/>
      </w:r>
    </w:p>
  </w:footnote>
  <w:footnote w:type="continuationSeparator" w:id="0">
    <w:p w14:paraId="2A1B51AC" w14:textId="77777777" w:rsidR="00DE5DB3" w:rsidRDefault="00DE5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2"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2"/>
  </w:num>
  <w:num w:numId="4" w16cid:durableId="2074043462">
    <w:abstractNumId w:val="25"/>
  </w:num>
  <w:num w:numId="5" w16cid:durableId="2105686064">
    <w:abstractNumId w:val="3"/>
  </w:num>
  <w:num w:numId="6" w16cid:durableId="935677626">
    <w:abstractNumId w:val="3"/>
  </w:num>
  <w:num w:numId="7" w16cid:durableId="163206255">
    <w:abstractNumId w:val="18"/>
  </w:num>
  <w:num w:numId="8" w16cid:durableId="1232692392">
    <w:abstractNumId w:val="7"/>
  </w:num>
  <w:num w:numId="9" w16cid:durableId="802114468">
    <w:abstractNumId w:val="8"/>
  </w:num>
  <w:num w:numId="10" w16cid:durableId="1723216798">
    <w:abstractNumId w:val="4"/>
  </w:num>
  <w:num w:numId="11" w16cid:durableId="1330981354">
    <w:abstractNumId w:val="24"/>
  </w:num>
  <w:num w:numId="12" w16cid:durableId="1286350733">
    <w:abstractNumId w:val="19"/>
  </w:num>
  <w:num w:numId="13" w16cid:durableId="1835877656">
    <w:abstractNumId w:val="14"/>
  </w:num>
  <w:num w:numId="14" w16cid:durableId="1751148377">
    <w:abstractNumId w:val="1"/>
  </w:num>
  <w:num w:numId="15" w16cid:durableId="229268320">
    <w:abstractNumId w:val="11"/>
  </w:num>
  <w:num w:numId="16" w16cid:durableId="501243841">
    <w:abstractNumId w:val="26"/>
  </w:num>
  <w:num w:numId="17" w16cid:durableId="1176656382">
    <w:abstractNumId w:val="22"/>
  </w:num>
  <w:num w:numId="18" w16cid:durableId="775564170">
    <w:abstractNumId w:val="21"/>
  </w:num>
  <w:num w:numId="19" w16cid:durableId="1390693011">
    <w:abstractNumId w:val="5"/>
  </w:num>
  <w:num w:numId="20" w16cid:durableId="475336801">
    <w:abstractNumId w:val="20"/>
  </w:num>
  <w:num w:numId="21" w16cid:durableId="1482117281">
    <w:abstractNumId w:val="12"/>
  </w:num>
  <w:num w:numId="22" w16cid:durableId="1006788991">
    <w:abstractNumId w:val="10"/>
  </w:num>
  <w:num w:numId="23" w16cid:durableId="392389845">
    <w:abstractNumId w:val="15"/>
  </w:num>
  <w:num w:numId="24" w16cid:durableId="1483616385">
    <w:abstractNumId w:val="16"/>
  </w:num>
  <w:num w:numId="25" w16cid:durableId="108160885">
    <w:abstractNumId w:val="23"/>
  </w:num>
  <w:num w:numId="26" w16cid:durableId="1161119004">
    <w:abstractNumId w:val="6"/>
  </w:num>
  <w:num w:numId="27" w16cid:durableId="1783528728">
    <w:abstractNumId w:val="17"/>
  </w:num>
  <w:num w:numId="28" w16cid:durableId="1167132221">
    <w:abstractNumId w:val="13"/>
  </w:num>
  <w:num w:numId="29" w16cid:durableId="19592217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1"/>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5C7E"/>
    <w:rsid w:val="0000697B"/>
    <w:rsid w:val="00007367"/>
    <w:rsid w:val="00010984"/>
    <w:rsid w:val="000119A8"/>
    <w:rsid w:val="00012278"/>
    <w:rsid w:val="00013AB3"/>
    <w:rsid w:val="00014AC8"/>
    <w:rsid w:val="000226D1"/>
    <w:rsid w:val="00027C04"/>
    <w:rsid w:val="00033397"/>
    <w:rsid w:val="00040095"/>
    <w:rsid w:val="00045B1A"/>
    <w:rsid w:val="0005148B"/>
    <w:rsid w:val="00051834"/>
    <w:rsid w:val="00052FF3"/>
    <w:rsid w:val="00054A22"/>
    <w:rsid w:val="00057447"/>
    <w:rsid w:val="00060F54"/>
    <w:rsid w:val="00062023"/>
    <w:rsid w:val="000626DF"/>
    <w:rsid w:val="0006319D"/>
    <w:rsid w:val="00064CD2"/>
    <w:rsid w:val="000655A6"/>
    <w:rsid w:val="00065DB2"/>
    <w:rsid w:val="00070259"/>
    <w:rsid w:val="0007393D"/>
    <w:rsid w:val="000750E1"/>
    <w:rsid w:val="00075367"/>
    <w:rsid w:val="0007544A"/>
    <w:rsid w:val="00075C86"/>
    <w:rsid w:val="00080512"/>
    <w:rsid w:val="00081986"/>
    <w:rsid w:val="0008754F"/>
    <w:rsid w:val="000900A3"/>
    <w:rsid w:val="00093DF7"/>
    <w:rsid w:val="000A1EE4"/>
    <w:rsid w:val="000A365D"/>
    <w:rsid w:val="000A68F3"/>
    <w:rsid w:val="000A6C58"/>
    <w:rsid w:val="000A7753"/>
    <w:rsid w:val="000B4F5D"/>
    <w:rsid w:val="000B52A6"/>
    <w:rsid w:val="000C0802"/>
    <w:rsid w:val="000C2C75"/>
    <w:rsid w:val="000C3E1F"/>
    <w:rsid w:val="000C47C3"/>
    <w:rsid w:val="000C77AC"/>
    <w:rsid w:val="000D068D"/>
    <w:rsid w:val="000D17EF"/>
    <w:rsid w:val="000D58AB"/>
    <w:rsid w:val="000D76CE"/>
    <w:rsid w:val="000E14DC"/>
    <w:rsid w:val="000E695B"/>
    <w:rsid w:val="000E75BE"/>
    <w:rsid w:val="000F3FAE"/>
    <w:rsid w:val="000F4980"/>
    <w:rsid w:val="00103975"/>
    <w:rsid w:val="00103C69"/>
    <w:rsid w:val="00104B30"/>
    <w:rsid w:val="00104BC6"/>
    <w:rsid w:val="00107048"/>
    <w:rsid w:val="00107E92"/>
    <w:rsid w:val="001114F7"/>
    <w:rsid w:val="001133A5"/>
    <w:rsid w:val="00114E2C"/>
    <w:rsid w:val="001220CC"/>
    <w:rsid w:val="00130423"/>
    <w:rsid w:val="00133525"/>
    <w:rsid w:val="00135455"/>
    <w:rsid w:val="00136D01"/>
    <w:rsid w:val="001445D7"/>
    <w:rsid w:val="00151A5E"/>
    <w:rsid w:val="001541DD"/>
    <w:rsid w:val="001625E9"/>
    <w:rsid w:val="001627DE"/>
    <w:rsid w:val="00163E10"/>
    <w:rsid w:val="00166C80"/>
    <w:rsid w:val="00167B4B"/>
    <w:rsid w:val="00171479"/>
    <w:rsid w:val="00172B21"/>
    <w:rsid w:val="00175108"/>
    <w:rsid w:val="0018232A"/>
    <w:rsid w:val="001905FD"/>
    <w:rsid w:val="00191AFF"/>
    <w:rsid w:val="00191B2A"/>
    <w:rsid w:val="0019224B"/>
    <w:rsid w:val="0019509D"/>
    <w:rsid w:val="00195D1A"/>
    <w:rsid w:val="00196140"/>
    <w:rsid w:val="0019661D"/>
    <w:rsid w:val="00197D2B"/>
    <w:rsid w:val="001A35C9"/>
    <w:rsid w:val="001A4C42"/>
    <w:rsid w:val="001B430B"/>
    <w:rsid w:val="001C21C3"/>
    <w:rsid w:val="001C688A"/>
    <w:rsid w:val="001C79F8"/>
    <w:rsid w:val="001D02C2"/>
    <w:rsid w:val="001D0410"/>
    <w:rsid w:val="001D6FAC"/>
    <w:rsid w:val="001D7CBE"/>
    <w:rsid w:val="001E463A"/>
    <w:rsid w:val="001E4E5D"/>
    <w:rsid w:val="001F09FC"/>
    <w:rsid w:val="001F0C1D"/>
    <w:rsid w:val="001F0F72"/>
    <w:rsid w:val="001F1132"/>
    <w:rsid w:val="001F128A"/>
    <w:rsid w:val="001F168B"/>
    <w:rsid w:val="001F52BE"/>
    <w:rsid w:val="001F68C4"/>
    <w:rsid w:val="002104B3"/>
    <w:rsid w:val="00217E22"/>
    <w:rsid w:val="0022138B"/>
    <w:rsid w:val="00221868"/>
    <w:rsid w:val="0022282F"/>
    <w:rsid w:val="002237AC"/>
    <w:rsid w:val="00223B85"/>
    <w:rsid w:val="002327A9"/>
    <w:rsid w:val="002347A2"/>
    <w:rsid w:val="00244B0E"/>
    <w:rsid w:val="00245645"/>
    <w:rsid w:val="00245835"/>
    <w:rsid w:val="00247926"/>
    <w:rsid w:val="00250110"/>
    <w:rsid w:val="002512BD"/>
    <w:rsid w:val="00251661"/>
    <w:rsid w:val="0025184C"/>
    <w:rsid w:val="002638ED"/>
    <w:rsid w:val="00265653"/>
    <w:rsid w:val="00265D4E"/>
    <w:rsid w:val="00266A12"/>
    <w:rsid w:val="002675F0"/>
    <w:rsid w:val="0027462C"/>
    <w:rsid w:val="002747CF"/>
    <w:rsid w:val="00275A07"/>
    <w:rsid w:val="00276EE4"/>
    <w:rsid w:val="00282FF5"/>
    <w:rsid w:val="00284F86"/>
    <w:rsid w:val="00290446"/>
    <w:rsid w:val="00290AB2"/>
    <w:rsid w:val="00290BFF"/>
    <w:rsid w:val="00295383"/>
    <w:rsid w:val="002958F4"/>
    <w:rsid w:val="00295DB7"/>
    <w:rsid w:val="002973D6"/>
    <w:rsid w:val="002A14D6"/>
    <w:rsid w:val="002A6938"/>
    <w:rsid w:val="002B093B"/>
    <w:rsid w:val="002B14EF"/>
    <w:rsid w:val="002B6339"/>
    <w:rsid w:val="002B7CB2"/>
    <w:rsid w:val="002C04C0"/>
    <w:rsid w:val="002C0B6A"/>
    <w:rsid w:val="002C71CB"/>
    <w:rsid w:val="002D00C7"/>
    <w:rsid w:val="002D0D9B"/>
    <w:rsid w:val="002D2683"/>
    <w:rsid w:val="002D58F3"/>
    <w:rsid w:val="002E00EE"/>
    <w:rsid w:val="002E7C7C"/>
    <w:rsid w:val="002F0AD4"/>
    <w:rsid w:val="002F1288"/>
    <w:rsid w:val="002F24EA"/>
    <w:rsid w:val="002F6EC7"/>
    <w:rsid w:val="002F7615"/>
    <w:rsid w:val="00301F04"/>
    <w:rsid w:val="00312004"/>
    <w:rsid w:val="00312AC1"/>
    <w:rsid w:val="00314EA5"/>
    <w:rsid w:val="00315619"/>
    <w:rsid w:val="003172DC"/>
    <w:rsid w:val="0031738A"/>
    <w:rsid w:val="0032054E"/>
    <w:rsid w:val="003207BB"/>
    <w:rsid w:val="00320D9C"/>
    <w:rsid w:val="0032207C"/>
    <w:rsid w:val="003256E0"/>
    <w:rsid w:val="00326397"/>
    <w:rsid w:val="0033011D"/>
    <w:rsid w:val="00330763"/>
    <w:rsid w:val="00333DB1"/>
    <w:rsid w:val="00337522"/>
    <w:rsid w:val="0034052F"/>
    <w:rsid w:val="00342B76"/>
    <w:rsid w:val="00345767"/>
    <w:rsid w:val="00352736"/>
    <w:rsid w:val="00353770"/>
    <w:rsid w:val="0035462D"/>
    <w:rsid w:val="0035482B"/>
    <w:rsid w:val="00362052"/>
    <w:rsid w:val="00362E0C"/>
    <w:rsid w:val="00366620"/>
    <w:rsid w:val="00375914"/>
    <w:rsid w:val="003765B8"/>
    <w:rsid w:val="0038532B"/>
    <w:rsid w:val="00386C52"/>
    <w:rsid w:val="0038713A"/>
    <w:rsid w:val="00396F38"/>
    <w:rsid w:val="003A0483"/>
    <w:rsid w:val="003A1234"/>
    <w:rsid w:val="003A61A9"/>
    <w:rsid w:val="003B316A"/>
    <w:rsid w:val="003B7B22"/>
    <w:rsid w:val="003C20DE"/>
    <w:rsid w:val="003C3971"/>
    <w:rsid w:val="003C3BBC"/>
    <w:rsid w:val="003C5474"/>
    <w:rsid w:val="003D58A2"/>
    <w:rsid w:val="003D6AF1"/>
    <w:rsid w:val="003E0925"/>
    <w:rsid w:val="003E244D"/>
    <w:rsid w:val="003E3FEE"/>
    <w:rsid w:val="003E4526"/>
    <w:rsid w:val="003E62EA"/>
    <w:rsid w:val="003E7753"/>
    <w:rsid w:val="003F0D25"/>
    <w:rsid w:val="003F5BEB"/>
    <w:rsid w:val="00400DB6"/>
    <w:rsid w:val="00403EE0"/>
    <w:rsid w:val="00403F42"/>
    <w:rsid w:val="004065D2"/>
    <w:rsid w:val="004109AA"/>
    <w:rsid w:val="00416761"/>
    <w:rsid w:val="00416ECC"/>
    <w:rsid w:val="00421408"/>
    <w:rsid w:val="00423334"/>
    <w:rsid w:val="004345EC"/>
    <w:rsid w:val="0043504A"/>
    <w:rsid w:val="004360AF"/>
    <w:rsid w:val="00440802"/>
    <w:rsid w:val="00440DFC"/>
    <w:rsid w:val="00443793"/>
    <w:rsid w:val="00445AEA"/>
    <w:rsid w:val="00447588"/>
    <w:rsid w:val="00450415"/>
    <w:rsid w:val="00452D32"/>
    <w:rsid w:val="0045321B"/>
    <w:rsid w:val="00460CED"/>
    <w:rsid w:val="00461071"/>
    <w:rsid w:val="004613F4"/>
    <w:rsid w:val="00465A09"/>
    <w:rsid w:val="00465AB5"/>
    <w:rsid w:val="00472C56"/>
    <w:rsid w:val="004768CA"/>
    <w:rsid w:val="00476F9F"/>
    <w:rsid w:val="004814C2"/>
    <w:rsid w:val="004826A9"/>
    <w:rsid w:val="004927D1"/>
    <w:rsid w:val="00492BA8"/>
    <w:rsid w:val="004A7E47"/>
    <w:rsid w:val="004B14A7"/>
    <w:rsid w:val="004B3E09"/>
    <w:rsid w:val="004C1601"/>
    <w:rsid w:val="004C1E26"/>
    <w:rsid w:val="004C50BE"/>
    <w:rsid w:val="004D3578"/>
    <w:rsid w:val="004D6174"/>
    <w:rsid w:val="004D650E"/>
    <w:rsid w:val="004D7702"/>
    <w:rsid w:val="004E0018"/>
    <w:rsid w:val="004E213A"/>
    <w:rsid w:val="004E4063"/>
    <w:rsid w:val="004F0676"/>
    <w:rsid w:val="004F08E6"/>
    <w:rsid w:val="004F0988"/>
    <w:rsid w:val="004F0BEE"/>
    <w:rsid w:val="004F140E"/>
    <w:rsid w:val="004F3340"/>
    <w:rsid w:val="004F3E3D"/>
    <w:rsid w:val="004F4BA2"/>
    <w:rsid w:val="004F6023"/>
    <w:rsid w:val="00503087"/>
    <w:rsid w:val="0051569B"/>
    <w:rsid w:val="005217BD"/>
    <w:rsid w:val="00526421"/>
    <w:rsid w:val="00530EC9"/>
    <w:rsid w:val="005310AD"/>
    <w:rsid w:val="00531DE7"/>
    <w:rsid w:val="005321D8"/>
    <w:rsid w:val="0053388B"/>
    <w:rsid w:val="00534086"/>
    <w:rsid w:val="00535773"/>
    <w:rsid w:val="00540433"/>
    <w:rsid w:val="00543C32"/>
    <w:rsid w:val="00543E6C"/>
    <w:rsid w:val="0054522A"/>
    <w:rsid w:val="0055075C"/>
    <w:rsid w:val="0055246F"/>
    <w:rsid w:val="00556359"/>
    <w:rsid w:val="005619FB"/>
    <w:rsid w:val="00565087"/>
    <w:rsid w:val="00572E14"/>
    <w:rsid w:val="005738D7"/>
    <w:rsid w:val="00574D65"/>
    <w:rsid w:val="00575C63"/>
    <w:rsid w:val="00575F62"/>
    <w:rsid w:val="00582F56"/>
    <w:rsid w:val="005875BC"/>
    <w:rsid w:val="00595485"/>
    <w:rsid w:val="00596902"/>
    <w:rsid w:val="005973BE"/>
    <w:rsid w:val="005A5986"/>
    <w:rsid w:val="005B556E"/>
    <w:rsid w:val="005C0913"/>
    <w:rsid w:val="005C2D97"/>
    <w:rsid w:val="005C78F4"/>
    <w:rsid w:val="005D0C66"/>
    <w:rsid w:val="005D2D34"/>
    <w:rsid w:val="005D2E01"/>
    <w:rsid w:val="005D32B4"/>
    <w:rsid w:val="005D4EFC"/>
    <w:rsid w:val="005D6654"/>
    <w:rsid w:val="005D7526"/>
    <w:rsid w:val="005E3A94"/>
    <w:rsid w:val="005E69AE"/>
    <w:rsid w:val="005F1FFE"/>
    <w:rsid w:val="005F426D"/>
    <w:rsid w:val="005F42E3"/>
    <w:rsid w:val="00601C7E"/>
    <w:rsid w:val="00602AEA"/>
    <w:rsid w:val="006042D8"/>
    <w:rsid w:val="00606043"/>
    <w:rsid w:val="00607E3C"/>
    <w:rsid w:val="00612B14"/>
    <w:rsid w:val="00614FDF"/>
    <w:rsid w:val="00617EE1"/>
    <w:rsid w:val="00621171"/>
    <w:rsid w:val="006246A7"/>
    <w:rsid w:val="0062595A"/>
    <w:rsid w:val="0062739B"/>
    <w:rsid w:val="006321AD"/>
    <w:rsid w:val="00632D3B"/>
    <w:rsid w:val="0063385E"/>
    <w:rsid w:val="0063543D"/>
    <w:rsid w:val="00637CE3"/>
    <w:rsid w:val="00640B80"/>
    <w:rsid w:val="00644D15"/>
    <w:rsid w:val="00647114"/>
    <w:rsid w:val="00647899"/>
    <w:rsid w:val="00654AC5"/>
    <w:rsid w:val="006711EB"/>
    <w:rsid w:val="0067477E"/>
    <w:rsid w:val="0068172C"/>
    <w:rsid w:val="00691346"/>
    <w:rsid w:val="0069447F"/>
    <w:rsid w:val="00696FA7"/>
    <w:rsid w:val="006A0FE3"/>
    <w:rsid w:val="006A323F"/>
    <w:rsid w:val="006A567F"/>
    <w:rsid w:val="006A796F"/>
    <w:rsid w:val="006B30D0"/>
    <w:rsid w:val="006B35E3"/>
    <w:rsid w:val="006B444A"/>
    <w:rsid w:val="006B6265"/>
    <w:rsid w:val="006B7ADE"/>
    <w:rsid w:val="006C09E9"/>
    <w:rsid w:val="006C3B9C"/>
    <w:rsid w:val="006C3D95"/>
    <w:rsid w:val="006D5BAF"/>
    <w:rsid w:val="006E055F"/>
    <w:rsid w:val="006E1E50"/>
    <w:rsid w:val="006E2495"/>
    <w:rsid w:val="006E49E6"/>
    <w:rsid w:val="006E4B9E"/>
    <w:rsid w:val="006E5C86"/>
    <w:rsid w:val="006E6B0F"/>
    <w:rsid w:val="006F05C7"/>
    <w:rsid w:val="006F1F0D"/>
    <w:rsid w:val="006F259E"/>
    <w:rsid w:val="006F62ED"/>
    <w:rsid w:val="006F7549"/>
    <w:rsid w:val="007015CA"/>
    <w:rsid w:val="00701743"/>
    <w:rsid w:val="00703CAB"/>
    <w:rsid w:val="00707011"/>
    <w:rsid w:val="00712FC4"/>
    <w:rsid w:val="00713903"/>
    <w:rsid w:val="00713C44"/>
    <w:rsid w:val="00715960"/>
    <w:rsid w:val="0072603E"/>
    <w:rsid w:val="007263E6"/>
    <w:rsid w:val="0072729D"/>
    <w:rsid w:val="00734A5B"/>
    <w:rsid w:val="0074026F"/>
    <w:rsid w:val="007429F6"/>
    <w:rsid w:val="00744B67"/>
    <w:rsid w:val="00744E76"/>
    <w:rsid w:val="00746009"/>
    <w:rsid w:val="00752198"/>
    <w:rsid w:val="00753881"/>
    <w:rsid w:val="00754E24"/>
    <w:rsid w:val="00760742"/>
    <w:rsid w:val="0076797D"/>
    <w:rsid w:val="00767B36"/>
    <w:rsid w:val="007709A0"/>
    <w:rsid w:val="0077411B"/>
    <w:rsid w:val="00774153"/>
    <w:rsid w:val="00774DA4"/>
    <w:rsid w:val="007752C2"/>
    <w:rsid w:val="0077786A"/>
    <w:rsid w:val="00777F7E"/>
    <w:rsid w:val="007800E5"/>
    <w:rsid w:val="007806EC"/>
    <w:rsid w:val="00781F0F"/>
    <w:rsid w:val="0078418F"/>
    <w:rsid w:val="007849D1"/>
    <w:rsid w:val="00785461"/>
    <w:rsid w:val="00786D2D"/>
    <w:rsid w:val="00787B32"/>
    <w:rsid w:val="007926FD"/>
    <w:rsid w:val="00792798"/>
    <w:rsid w:val="007947E3"/>
    <w:rsid w:val="0079583D"/>
    <w:rsid w:val="00795931"/>
    <w:rsid w:val="007A451B"/>
    <w:rsid w:val="007A5762"/>
    <w:rsid w:val="007A78C2"/>
    <w:rsid w:val="007B3EBC"/>
    <w:rsid w:val="007B5F2D"/>
    <w:rsid w:val="007B600E"/>
    <w:rsid w:val="007B670C"/>
    <w:rsid w:val="007B77E2"/>
    <w:rsid w:val="007C4E4D"/>
    <w:rsid w:val="007D0C84"/>
    <w:rsid w:val="007D3C4C"/>
    <w:rsid w:val="007D4A21"/>
    <w:rsid w:val="007E1FDF"/>
    <w:rsid w:val="007E22B1"/>
    <w:rsid w:val="007E2512"/>
    <w:rsid w:val="007E4B54"/>
    <w:rsid w:val="007F003C"/>
    <w:rsid w:val="007F0F4A"/>
    <w:rsid w:val="007F0F70"/>
    <w:rsid w:val="007F1444"/>
    <w:rsid w:val="00801906"/>
    <w:rsid w:val="008028A4"/>
    <w:rsid w:val="00802CAA"/>
    <w:rsid w:val="00805D70"/>
    <w:rsid w:val="008100C0"/>
    <w:rsid w:val="008133D7"/>
    <w:rsid w:val="00814224"/>
    <w:rsid w:val="00820B25"/>
    <w:rsid w:val="00821380"/>
    <w:rsid w:val="00827107"/>
    <w:rsid w:val="00830747"/>
    <w:rsid w:val="008339AE"/>
    <w:rsid w:val="008378B8"/>
    <w:rsid w:val="00841567"/>
    <w:rsid w:val="0084594B"/>
    <w:rsid w:val="00846EB2"/>
    <w:rsid w:val="00851366"/>
    <w:rsid w:val="0085728A"/>
    <w:rsid w:val="008624E8"/>
    <w:rsid w:val="00863860"/>
    <w:rsid w:val="00864F5A"/>
    <w:rsid w:val="00866F8F"/>
    <w:rsid w:val="00874F78"/>
    <w:rsid w:val="008768CA"/>
    <w:rsid w:val="0087777C"/>
    <w:rsid w:val="0088219F"/>
    <w:rsid w:val="008825FE"/>
    <w:rsid w:val="00886CC1"/>
    <w:rsid w:val="00887C25"/>
    <w:rsid w:val="0089068C"/>
    <w:rsid w:val="00892B5B"/>
    <w:rsid w:val="008969BE"/>
    <w:rsid w:val="00896B8B"/>
    <w:rsid w:val="00896B92"/>
    <w:rsid w:val="008A00CD"/>
    <w:rsid w:val="008B0C1C"/>
    <w:rsid w:val="008B312E"/>
    <w:rsid w:val="008B7530"/>
    <w:rsid w:val="008B78D0"/>
    <w:rsid w:val="008B7F83"/>
    <w:rsid w:val="008C0513"/>
    <w:rsid w:val="008C384C"/>
    <w:rsid w:val="008D1A64"/>
    <w:rsid w:val="008D2F3C"/>
    <w:rsid w:val="008D7ADC"/>
    <w:rsid w:val="008E1B48"/>
    <w:rsid w:val="008E7986"/>
    <w:rsid w:val="008F0731"/>
    <w:rsid w:val="008F5A08"/>
    <w:rsid w:val="008F5B3A"/>
    <w:rsid w:val="008F61EB"/>
    <w:rsid w:val="008F6B7B"/>
    <w:rsid w:val="0090166D"/>
    <w:rsid w:val="0090187B"/>
    <w:rsid w:val="0090271F"/>
    <w:rsid w:val="00902E23"/>
    <w:rsid w:val="00905DA6"/>
    <w:rsid w:val="00907C28"/>
    <w:rsid w:val="009114D7"/>
    <w:rsid w:val="00911D63"/>
    <w:rsid w:val="0091348E"/>
    <w:rsid w:val="0091484A"/>
    <w:rsid w:val="00917CCB"/>
    <w:rsid w:val="00926896"/>
    <w:rsid w:val="009343BA"/>
    <w:rsid w:val="00942EC2"/>
    <w:rsid w:val="009454A7"/>
    <w:rsid w:val="00947C8A"/>
    <w:rsid w:val="009529CA"/>
    <w:rsid w:val="009671EA"/>
    <w:rsid w:val="00976396"/>
    <w:rsid w:val="00977A32"/>
    <w:rsid w:val="009844CB"/>
    <w:rsid w:val="009975BF"/>
    <w:rsid w:val="009A7F0A"/>
    <w:rsid w:val="009B0425"/>
    <w:rsid w:val="009B16B6"/>
    <w:rsid w:val="009C3654"/>
    <w:rsid w:val="009C5D29"/>
    <w:rsid w:val="009D0E1E"/>
    <w:rsid w:val="009D1606"/>
    <w:rsid w:val="009D3C04"/>
    <w:rsid w:val="009D3FE5"/>
    <w:rsid w:val="009E2508"/>
    <w:rsid w:val="009E4913"/>
    <w:rsid w:val="009F172F"/>
    <w:rsid w:val="009F1B1C"/>
    <w:rsid w:val="009F37B7"/>
    <w:rsid w:val="009F5E43"/>
    <w:rsid w:val="00A01249"/>
    <w:rsid w:val="00A07D40"/>
    <w:rsid w:val="00A10F02"/>
    <w:rsid w:val="00A13331"/>
    <w:rsid w:val="00A164B4"/>
    <w:rsid w:val="00A168EF"/>
    <w:rsid w:val="00A201FB"/>
    <w:rsid w:val="00A202BF"/>
    <w:rsid w:val="00A20351"/>
    <w:rsid w:val="00A218EA"/>
    <w:rsid w:val="00A2645B"/>
    <w:rsid w:val="00A26956"/>
    <w:rsid w:val="00A27650"/>
    <w:rsid w:val="00A3170D"/>
    <w:rsid w:val="00A31C49"/>
    <w:rsid w:val="00A32D92"/>
    <w:rsid w:val="00A32F65"/>
    <w:rsid w:val="00A36D29"/>
    <w:rsid w:val="00A43061"/>
    <w:rsid w:val="00A47651"/>
    <w:rsid w:val="00A47D1C"/>
    <w:rsid w:val="00A5038C"/>
    <w:rsid w:val="00A53039"/>
    <w:rsid w:val="00A53724"/>
    <w:rsid w:val="00A5780F"/>
    <w:rsid w:val="00A602BD"/>
    <w:rsid w:val="00A61060"/>
    <w:rsid w:val="00A61773"/>
    <w:rsid w:val="00A661E3"/>
    <w:rsid w:val="00A676E9"/>
    <w:rsid w:val="00A71DF7"/>
    <w:rsid w:val="00A72CC5"/>
    <w:rsid w:val="00A73129"/>
    <w:rsid w:val="00A76C4D"/>
    <w:rsid w:val="00A776ED"/>
    <w:rsid w:val="00A81F5A"/>
    <w:rsid w:val="00A82346"/>
    <w:rsid w:val="00A82E4D"/>
    <w:rsid w:val="00A85BE1"/>
    <w:rsid w:val="00A91F5B"/>
    <w:rsid w:val="00A923DB"/>
    <w:rsid w:val="00A928D6"/>
    <w:rsid w:val="00A92BA1"/>
    <w:rsid w:val="00A93385"/>
    <w:rsid w:val="00A93E7C"/>
    <w:rsid w:val="00A94DD6"/>
    <w:rsid w:val="00AA1FA2"/>
    <w:rsid w:val="00AA37A7"/>
    <w:rsid w:val="00AA4B14"/>
    <w:rsid w:val="00AB37E2"/>
    <w:rsid w:val="00AC31DA"/>
    <w:rsid w:val="00AC48C5"/>
    <w:rsid w:val="00AC6BC6"/>
    <w:rsid w:val="00AC7371"/>
    <w:rsid w:val="00AD3D1D"/>
    <w:rsid w:val="00AD4EFF"/>
    <w:rsid w:val="00AE204E"/>
    <w:rsid w:val="00AE232B"/>
    <w:rsid w:val="00AE3797"/>
    <w:rsid w:val="00AE7CE8"/>
    <w:rsid w:val="00AF03C7"/>
    <w:rsid w:val="00AF0565"/>
    <w:rsid w:val="00AF2BD7"/>
    <w:rsid w:val="00B009DB"/>
    <w:rsid w:val="00B02810"/>
    <w:rsid w:val="00B02A63"/>
    <w:rsid w:val="00B070F5"/>
    <w:rsid w:val="00B1134D"/>
    <w:rsid w:val="00B12186"/>
    <w:rsid w:val="00B1308D"/>
    <w:rsid w:val="00B15449"/>
    <w:rsid w:val="00B25288"/>
    <w:rsid w:val="00B45A6A"/>
    <w:rsid w:val="00B53ED6"/>
    <w:rsid w:val="00B6047F"/>
    <w:rsid w:val="00B6199A"/>
    <w:rsid w:val="00B639C7"/>
    <w:rsid w:val="00B65CD6"/>
    <w:rsid w:val="00B76E61"/>
    <w:rsid w:val="00B81F26"/>
    <w:rsid w:val="00B8624F"/>
    <w:rsid w:val="00B93086"/>
    <w:rsid w:val="00B96EEA"/>
    <w:rsid w:val="00BA0393"/>
    <w:rsid w:val="00BA1014"/>
    <w:rsid w:val="00BA19ED"/>
    <w:rsid w:val="00BA300B"/>
    <w:rsid w:val="00BA49E2"/>
    <w:rsid w:val="00BA4B8D"/>
    <w:rsid w:val="00BB092B"/>
    <w:rsid w:val="00BB11C4"/>
    <w:rsid w:val="00BB3E87"/>
    <w:rsid w:val="00BB7BE7"/>
    <w:rsid w:val="00BC0F7D"/>
    <w:rsid w:val="00BC7FA1"/>
    <w:rsid w:val="00BD0602"/>
    <w:rsid w:val="00BD1B2D"/>
    <w:rsid w:val="00BD3E12"/>
    <w:rsid w:val="00BD4E71"/>
    <w:rsid w:val="00BD513C"/>
    <w:rsid w:val="00BD5E10"/>
    <w:rsid w:val="00BE2402"/>
    <w:rsid w:val="00BE3255"/>
    <w:rsid w:val="00BE3EBF"/>
    <w:rsid w:val="00BF128E"/>
    <w:rsid w:val="00BF5647"/>
    <w:rsid w:val="00BF6530"/>
    <w:rsid w:val="00BF6656"/>
    <w:rsid w:val="00C00A12"/>
    <w:rsid w:val="00C0300E"/>
    <w:rsid w:val="00C060AB"/>
    <w:rsid w:val="00C10623"/>
    <w:rsid w:val="00C11577"/>
    <w:rsid w:val="00C12127"/>
    <w:rsid w:val="00C1496A"/>
    <w:rsid w:val="00C166C7"/>
    <w:rsid w:val="00C2086E"/>
    <w:rsid w:val="00C263E6"/>
    <w:rsid w:val="00C311E4"/>
    <w:rsid w:val="00C313BD"/>
    <w:rsid w:val="00C33079"/>
    <w:rsid w:val="00C3536D"/>
    <w:rsid w:val="00C37672"/>
    <w:rsid w:val="00C45231"/>
    <w:rsid w:val="00C4550B"/>
    <w:rsid w:val="00C45CEA"/>
    <w:rsid w:val="00C560DC"/>
    <w:rsid w:val="00C56B0D"/>
    <w:rsid w:val="00C616B8"/>
    <w:rsid w:val="00C61F87"/>
    <w:rsid w:val="00C64F89"/>
    <w:rsid w:val="00C65AB2"/>
    <w:rsid w:val="00C72833"/>
    <w:rsid w:val="00C72A0B"/>
    <w:rsid w:val="00C76940"/>
    <w:rsid w:val="00C77EA5"/>
    <w:rsid w:val="00C80F1D"/>
    <w:rsid w:val="00C81581"/>
    <w:rsid w:val="00C837D1"/>
    <w:rsid w:val="00C86ED0"/>
    <w:rsid w:val="00C91EF9"/>
    <w:rsid w:val="00C93F40"/>
    <w:rsid w:val="00CA0DA2"/>
    <w:rsid w:val="00CA1D8E"/>
    <w:rsid w:val="00CA2712"/>
    <w:rsid w:val="00CA3D0C"/>
    <w:rsid w:val="00CA5750"/>
    <w:rsid w:val="00CA5778"/>
    <w:rsid w:val="00CC0D6A"/>
    <w:rsid w:val="00CC10D6"/>
    <w:rsid w:val="00CC43A1"/>
    <w:rsid w:val="00CD0C7C"/>
    <w:rsid w:val="00CD47D7"/>
    <w:rsid w:val="00CD5FA3"/>
    <w:rsid w:val="00CD7ECA"/>
    <w:rsid w:val="00CE1377"/>
    <w:rsid w:val="00CE2522"/>
    <w:rsid w:val="00CE2AFC"/>
    <w:rsid w:val="00CF0667"/>
    <w:rsid w:val="00CF20E3"/>
    <w:rsid w:val="00CF42E1"/>
    <w:rsid w:val="00D008CB"/>
    <w:rsid w:val="00D01E09"/>
    <w:rsid w:val="00D0365D"/>
    <w:rsid w:val="00D2126E"/>
    <w:rsid w:val="00D233A0"/>
    <w:rsid w:val="00D255B6"/>
    <w:rsid w:val="00D264A8"/>
    <w:rsid w:val="00D2733F"/>
    <w:rsid w:val="00D305D8"/>
    <w:rsid w:val="00D309CC"/>
    <w:rsid w:val="00D32F03"/>
    <w:rsid w:val="00D336EF"/>
    <w:rsid w:val="00D34BAF"/>
    <w:rsid w:val="00D34DED"/>
    <w:rsid w:val="00D44418"/>
    <w:rsid w:val="00D46431"/>
    <w:rsid w:val="00D46524"/>
    <w:rsid w:val="00D470E6"/>
    <w:rsid w:val="00D522A9"/>
    <w:rsid w:val="00D52CC1"/>
    <w:rsid w:val="00D53336"/>
    <w:rsid w:val="00D5538A"/>
    <w:rsid w:val="00D56A52"/>
    <w:rsid w:val="00D57972"/>
    <w:rsid w:val="00D60CCC"/>
    <w:rsid w:val="00D630EC"/>
    <w:rsid w:val="00D65D0C"/>
    <w:rsid w:val="00D675A9"/>
    <w:rsid w:val="00D70167"/>
    <w:rsid w:val="00D70A80"/>
    <w:rsid w:val="00D70DC5"/>
    <w:rsid w:val="00D724FE"/>
    <w:rsid w:val="00D7265E"/>
    <w:rsid w:val="00D738D6"/>
    <w:rsid w:val="00D75169"/>
    <w:rsid w:val="00D75373"/>
    <w:rsid w:val="00D755EB"/>
    <w:rsid w:val="00D82051"/>
    <w:rsid w:val="00D8751E"/>
    <w:rsid w:val="00D87592"/>
    <w:rsid w:val="00D87C1E"/>
    <w:rsid w:val="00D87E00"/>
    <w:rsid w:val="00D908CC"/>
    <w:rsid w:val="00D9134D"/>
    <w:rsid w:val="00D94102"/>
    <w:rsid w:val="00DA7A03"/>
    <w:rsid w:val="00DA7AB5"/>
    <w:rsid w:val="00DB1535"/>
    <w:rsid w:val="00DB1818"/>
    <w:rsid w:val="00DB5E86"/>
    <w:rsid w:val="00DC1EFE"/>
    <w:rsid w:val="00DC309B"/>
    <w:rsid w:val="00DC329B"/>
    <w:rsid w:val="00DC376C"/>
    <w:rsid w:val="00DC4DA2"/>
    <w:rsid w:val="00DD18E2"/>
    <w:rsid w:val="00DD33C5"/>
    <w:rsid w:val="00DD37AD"/>
    <w:rsid w:val="00DD48D0"/>
    <w:rsid w:val="00DD4C17"/>
    <w:rsid w:val="00DE2C8F"/>
    <w:rsid w:val="00DE5DB3"/>
    <w:rsid w:val="00DE5F0D"/>
    <w:rsid w:val="00DF07C7"/>
    <w:rsid w:val="00DF1729"/>
    <w:rsid w:val="00DF2B1F"/>
    <w:rsid w:val="00DF6189"/>
    <w:rsid w:val="00DF62CD"/>
    <w:rsid w:val="00E017F8"/>
    <w:rsid w:val="00E024C7"/>
    <w:rsid w:val="00E066F0"/>
    <w:rsid w:val="00E11FBA"/>
    <w:rsid w:val="00E135FC"/>
    <w:rsid w:val="00E15FEC"/>
    <w:rsid w:val="00E16509"/>
    <w:rsid w:val="00E179C4"/>
    <w:rsid w:val="00E20C1E"/>
    <w:rsid w:val="00E22C63"/>
    <w:rsid w:val="00E25959"/>
    <w:rsid w:val="00E25B0D"/>
    <w:rsid w:val="00E320E8"/>
    <w:rsid w:val="00E34208"/>
    <w:rsid w:val="00E3507C"/>
    <w:rsid w:val="00E42A7C"/>
    <w:rsid w:val="00E441B7"/>
    <w:rsid w:val="00E44582"/>
    <w:rsid w:val="00E468FF"/>
    <w:rsid w:val="00E46F03"/>
    <w:rsid w:val="00E50ACC"/>
    <w:rsid w:val="00E52814"/>
    <w:rsid w:val="00E55017"/>
    <w:rsid w:val="00E55188"/>
    <w:rsid w:val="00E60B57"/>
    <w:rsid w:val="00E70A5F"/>
    <w:rsid w:val="00E72324"/>
    <w:rsid w:val="00E72ABE"/>
    <w:rsid w:val="00E74849"/>
    <w:rsid w:val="00E766B0"/>
    <w:rsid w:val="00E76D0E"/>
    <w:rsid w:val="00E77645"/>
    <w:rsid w:val="00E84FC5"/>
    <w:rsid w:val="00E863AD"/>
    <w:rsid w:val="00E92620"/>
    <w:rsid w:val="00E92F3E"/>
    <w:rsid w:val="00E94A6D"/>
    <w:rsid w:val="00E95242"/>
    <w:rsid w:val="00E963AF"/>
    <w:rsid w:val="00E97A6A"/>
    <w:rsid w:val="00EB1D71"/>
    <w:rsid w:val="00EB3AE6"/>
    <w:rsid w:val="00EB51C6"/>
    <w:rsid w:val="00EB625D"/>
    <w:rsid w:val="00EB7DBC"/>
    <w:rsid w:val="00EC0735"/>
    <w:rsid w:val="00EC1E30"/>
    <w:rsid w:val="00EC2476"/>
    <w:rsid w:val="00EC34C0"/>
    <w:rsid w:val="00EC4A25"/>
    <w:rsid w:val="00EC523E"/>
    <w:rsid w:val="00EC66DA"/>
    <w:rsid w:val="00EC6DEF"/>
    <w:rsid w:val="00EC74C4"/>
    <w:rsid w:val="00EC74E6"/>
    <w:rsid w:val="00ED3BAC"/>
    <w:rsid w:val="00ED57CE"/>
    <w:rsid w:val="00EE005C"/>
    <w:rsid w:val="00EE26B7"/>
    <w:rsid w:val="00EE5AA7"/>
    <w:rsid w:val="00EE696A"/>
    <w:rsid w:val="00EF0368"/>
    <w:rsid w:val="00EF084E"/>
    <w:rsid w:val="00EF21C7"/>
    <w:rsid w:val="00EF3D53"/>
    <w:rsid w:val="00EF44F8"/>
    <w:rsid w:val="00EF63C4"/>
    <w:rsid w:val="00EF646C"/>
    <w:rsid w:val="00F0075D"/>
    <w:rsid w:val="00F025A2"/>
    <w:rsid w:val="00F04712"/>
    <w:rsid w:val="00F04943"/>
    <w:rsid w:val="00F112A7"/>
    <w:rsid w:val="00F1197C"/>
    <w:rsid w:val="00F12F8C"/>
    <w:rsid w:val="00F21311"/>
    <w:rsid w:val="00F2275C"/>
    <w:rsid w:val="00F22A0A"/>
    <w:rsid w:val="00F22EC7"/>
    <w:rsid w:val="00F24B0C"/>
    <w:rsid w:val="00F25B0A"/>
    <w:rsid w:val="00F3058B"/>
    <w:rsid w:val="00F3112C"/>
    <w:rsid w:val="00F325C8"/>
    <w:rsid w:val="00F3556C"/>
    <w:rsid w:val="00F35E12"/>
    <w:rsid w:val="00F37886"/>
    <w:rsid w:val="00F412EA"/>
    <w:rsid w:val="00F42BC6"/>
    <w:rsid w:val="00F43FB7"/>
    <w:rsid w:val="00F45F2C"/>
    <w:rsid w:val="00F57312"/>
    <w:rsid w:val="00F62AEB"/>
    <w:rsid w:val="00F63783"/>
    <w:rsid w:val="00F64664"/>
    <w:rsid w:val="00F653B8"/>
    <w:rsid w:val="00F6691C"/>
    <w:rsid w:val="00F703CE"/>
    <w:rsid w:val="00F70647"/>
    <w:rsid w:val="00F725F6"/>
    <w:rsid w:val="00F731CE"/>
    <w:rsid w:val="00F81C94"/>
    <w:rsid w:val="00F83FE1"/>
    <w:rsid w:val="00F85164"/>
    <w:rsid w:val="00F859C9"/>
    <w:rsid w:val="00F870C2"/>
    <w:rsid w:val="00F923B2"/>
    <w:rsid w:val="00F971DF"/>
    <w:rsid w:val="00FA1266"/>
    <w:rsid w:val="00FA47C1"/>
    <w:rsid w:val="00FA5758"/>
    <w:rsid w:val="00FA7E1D"/>
    <w:rsid w:val="00FB05AF"/>
    <w:rsid w:val="00FB140E"/>
    <w:rsid w:val="00FB4094"/>
    <w:rsid w:val="00FB7E83"/>
    <w:rsid w:val="00FC00D9"/>
    <w:rsid w:val="00FC1192"/>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D1A"/>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114</TotalTime>
  <Pages>4</Pages>
  <Words>1444</Words>
  <Characters>8232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90</cp:revision>
  <cp:lastPrinted>2019-02-25T14:05:00Z</cp:lastPrinted>
  <dcterms:created xsi:type="dcterms:W3CDTF">2022-01-10T21:43:00Z</dcterms:created>
  <dcterms:modified xsi:type="dcterms:W3CDTF">2022-08-10T10:30:00Z</dcterms:modified>
  <cp:category/>
</cp:coreProperties>
</file>